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51F0FDD" w14:textId="77777777" w:rsidR="000E190B" w:rsidRPr="00B32CB6" w:rsidRDefault="00C54FA4" w:rsidP="002869D9">
      <w:pPr>
        <w:widowControl w:val="0"/>
        <w:autoSpaceDE w:val="0"/>
        <w:autoSpaceDN w:val="0"/>
        <w:adjustRightInd w:val="0"/>
        <w:jc w:val="center"/>
        <w:rPr>
          <w:rFonts w:asciiTheme="majorHAnsi" w:hAnsiTheme="majorHAnsi" w:cs="Lucida Sans Unicode"/>
          <w:b/>
          <w:color w:val="232323"/>
          <w:sz w:val="44"/>
          <w:szCs w:val="28"/>
          <w:lang w:val="nl-NL"/>
        </w:rPr>
      </w:pPr>
      <w:r w:rsidRPr="00B32CB6">
        <w:rPr>
          <w:rFonts w:asciiTheme="majorHAnsi" w:hAnsiTheme="majorHAnsi" w:cs="Lucida Sans Unicode"/>
          <w:b/>
          <w:color w:val="232323"/>
          <w:sz w:val="44"/>
          <w:szCs w:val="28"/>
        </w:rPr>
        <w:t xml:space="preserve">BEKENDMAKING </w:t>
      </w:r>
      <w:r w:rsidR="00877963" w:rsidRPr="00B32CB6">
        <w:rPr>
          <w:rFonts w:asciiTheme="majorHAnsi" w:hAnsiTheme="majorHAnsi" w:cs="Lucida Sans Unicode"/>
          <w:b/>
          <w:color w:val="232323"/>
          <w:sz w:val="44"/>
          <w:szCs w:val="28"/>
        </w:rPr>
        <w:t>BESLISSING</w:t>
      </w:r>
      <w:r w:rsidRPr="00B32CB6">
        <w:rPr>
          <w:rFonts w:asciiTheme="majorHAnsi" w:hAnsiTheme="majorHAnsi" w:cs="Lucida Sans Unicode"/>
          <w:b/>
          <w:color w:val="232323"/>
          <w:sz w:val="44"/>
          <w:szCs w:val="28"/>
        </w:rPr>
        <w:t xml:space="preserve"> </w:t>
      </w:r>
      <w:r w:rsidR="00BD2D9E" w:rsidRPr="00B32CB6">
        <w:rPr>
          <w:rFonts w:asciiTheme="majorHAnsi" w:hAnsiTheme="majorHAnsi" w:cs="Lucida Sans Unicode"/>
          <w:b/>
          <w:color w:val="232323"/>
          <w:sz w:val="44"/>
          <w:szCs w:val="28"/>
        </w:rPr>
        <w:t>OMGEVINGS</w:t>
      </w:r>
      <w:r w:rsidRPr="00B32CB6">
        <w:rPr>
          <w:rFonts w:asciiTheme="majorHAnsi" w:hAnsiTheme="majorHAnsi" w:cs="Lucida Sans Unicode"/>
          <w:b/>
          <w:color w:val="232323"/>
          <w:sz w:val="44"/>
          <w:szCs w:val="28"/>
        </w:rPr>
        <w:t>VERGUNNING</w:t>
      </w:r>
    </w:p>
    <w:p w14:paraId="73B08C17" w14:textId="77777777" w:rsidR="00092E83" w:rsidRPr="00B32CB6" w:rsidRDefault="00C54FA4" w:rsidP="00092E83">
      <w:pPr>
        <w:widowControl w:val="0"/>
        <w:autoSpaceDE w:val="0"/>
        <w:autoSpaceDN w:val="0"/>
        <w:adjustRightInd w:val="0"/>
        <w:jc w:val="center"/>
        <w:rPr>
          <w:rFonts w:asciiTheme="majorHAnsi" w:hAnsiTheme="majorHAnsi" w:cs="Lucida Sans Unicode"/>
          <w:b/>
          <w:color w:val="232323"/>
          <w:sz w:val="44"/>
          <w:szCs w:val="28"/>
          <w:lang w:val="nl-NL"/>
        </w:rPr>
      </w:pPr>
      <w:r w:rsidRPr="00B32CB6">
        <w:rPr>
          <w:rFonts w:asciiTheme="majorHAnsi" w:hAnsiTheme="majorHAnsi" w:cs="Lucida Sans Unicode"/>
          <w:b/>
          <w:color w:val="232323"/>
          <w:sz w:val="44"/>
          <w:szCs w:val="28"/>
        </w:rPr>
        <w:t>(</w:t>
      </w:r>
      <w:bookmarkStart w:id="0" w:name="_Hlk2159608"/>
      <w:r w:rsidRPr="00B32CB6">
        <w:rPr>
          <w:rFonts w:asciiTheme="majorHAnsi" w:hAnsiTheme="majorHAnsi" w:cs="Lucida Sans Unicode"/>
          <w:b/>
          <w:noProof/>
          <w:color w:val="232323"/>
          <w:sz w:val="44"/>
          <w:szCs w:val="28"/>
        </w:rPr>
        <w:t>OMV_2023121520</w:t>
      </w:r>
      <w:bookmarkEnd w:id="0"/>
      <w:r w:rsidRPr="00B32CB6">
        <w:rPr>
          <w:rFonts w:asciiTheme="majorHAnsi" w:hAnsiTheme="majorHAnsi" w:cs="Lucida Sans Unicode"/>
          <w:b/>
          <w:color w:val="232323"/>
          <w:sz w:val="44"/>
          <w:szCs w:val="28"/>
        </w:rPr>
        <w:t>)</w:t>
      </w:r>
    </w:p>
    <w:p w14:paraId="56FB4364" w14:textId="77777777" w:rsidR="000E190B" w:rsidRPr="00C54FA4" w:rsidRDefault="000E190B" w:rsidP="003B5BA1">
      <w:pPr>
        <w:widowControl w:val="0"/>
        <w:autoSpaceDE w:val="0"/>
        <w:autoSpaceDN w:val="0"/>
        <w:adjustRightInd w:val="0"/>
        <w:jc w:val="both"/>
        <w:rPr>
          <w:rFonts w:asciiTheme="majorHAnsi" w:hAnsiTheme="majorHAnsi" w:cs="Lucida Sans Unicode"/>
          <w:color w:val="232323"/>
          <w:sz w:val="20"/>
          <w:szCs w:val="20"/>
          <w:lang w:val="nl-NL"/>
        </w:rPr>
      </w:pPr>
    </w:p>
    <w:p w14:paraId="62DFEC2F" w14:textId="7DADC2D1" w:rsidR="005C0828" w:rsidRPr="00914D52" w:rsidRDefault="00C54FA4" w:rsidP="00C54FA4">
      <w:pPr>
        <w:contextualSpacing/>
        <w:outlineLvl w:val="0"/>
        <w:rPr>
          <w:rFonts w:asciiTheme="majorHAnsi" w:hAnsiTheme="majorHAnsi" w:cs="Lucida Sans Unicode"/>
          <w:color w:val="232323"/>
          <w:sz w:val="36"/>
          <w:lang w:val="nl-NL"/>
        </w:rPr>
      </w:pPr>
      <w:r w:rsidRPr="00914D52">
        <w:rPr>
          <w:rFonts w:ascii="Source Sans Pro" w:hAnsi="Source Sans Pro" w:cs="Arial"/>
          <w:b/>
          <w:noProof/>
          <w:color w:val="232323"/>
          <w:sz w:val="36"/>
          <w:szCs w:val="28"/>
        </w:rPr>
        <w:t>NV</w:t>
      </w:r>
      <w:r w:rsidRPr="00914D52">
        <w:rPr>
          <w:rFonts w:ascii="Source Sans Pro" w:hAnsi="Source Sans Pro" w:cs="Arial"/>
          <w:b/>
          <w:color w:val="232323"/>
          <w:sz w:val="36"/>
          <w:szCs w:val="28"/>
        </w:rPr>
        <w:t xml:space="preserve"> </w:t>
      </w:r>
      <w:r w:rsidRPr="00914D52">
        <w:rPr>
          <w:rFonts w:ascii="Source Sans Pro" w:hAnsi="Source Sans Pro" w:cs="Arial"/>
          <w:b/>
          <w:noProof/>
          <w:color w:val="232323"/>
          <w:sz w:val="36"/>
          <w:szCs w:val="28"/>
        </w:rPr>
        <w:t>DE WINNE VASTGOED</w:t>
      </w:r>
      <w:r w:rsidRPr="00914D52">
        <w:rPr>
          <w:rFonts w:ascii="Source Sans Pro" w:hAnsi="Source Sans Pro" w:cs="Arial"/>
          <w:b/>
          <w:color w:val="232323"/>
          <w:sz w:val="36"/>
          <w:szCs w:val="28"/>
        </w:rPr>
        <w:t xml:space="preserve">, </w:t>
      </w:r>
      <w:r w:rsidRPr="00914D52">
        <w:rPr>
          <w:rFonts w:ascii="Source Sans Pro" w:hAnsi="Source Sans Pro" w:cs="Arial"/>
          <w:b/>
          <w:noProof/>
          <w:color w:val="232323"/>
          <w:sz w:val="36"/>
          <w:szCs w:val="28"/>
        </w:rPr>
        <w:t>de heer</w:t>
      </w:r>
      <w:r w:rsidRPr="00914D52">
        <w:rPr>
          <w:rFonts w:ascii="Source Sans Pro" w:hAnsi="Source Sans Pro" w:cs="Arial"/>
          <w:b/>
          <w:color w:val="232323"/>
          <w:sz w:val="36"/>
          <w:szCs w:val="28"/>
        </w:rPr>
        <w:t xml:space="preserve"> </w:t>
      </w:r>
      <w:r w:rsidRPr="00914D52">
        <w:rPr>
          <w:rFonts w:ascii="Source Sans Pro" w:hAnsi="Source Sans Pro" w:cs="Arial"/>
          <w:b/>
          <w:noProof/>
          <w:color w:val="232323"/>
          <w:sz w:val="36"/>
          <w:szCs w:val="28"/>
        </w:rPr>
        <w:t>De Winne Peter</w:t>
      </w:r>
      <w:r w:rsidR="00B81321" w:rsidRPr="00914D52">
        <w:rPr>
          <w:rFonts w:asciiTheme="majorHAnsi" w:hAnsiTheme="majorHAnsi" w:cs="Lucida Sans Unicode"/>
          <w:i/>
          <w:iCs/>
          <w:color w:val="232323"/>
          <w:sz w:val="36"/>
        </w:rPr>
        <w:t xml:space="preserve"> </w:t>
      </w:r>
      <w:r w:rsidR="00BF7C79" w:rsidRPr="00914D52">
        <w:rPr>
          <w:rFonts w:asciiTheme="majorHAnsi" w:hAnsiTheme="majorHAnsi" w:cs="Lucida Sans Unicode"/>
          <w:color w:val="232323"/>
          <w:sz w:val="36"/>
        </w:rPr>
        <w:t>heeft</w:t>
      </w:r>
      <w:r w:rsidR="00676CBB" w:rsidRPr="00914D52">
        <w:rPr>
          <w:rFonts w:asciiTheme="majorHAnsi" w:hAnsiTheme="majorHAnsi" w:cs="Lucida Sans Unicode"/>
          <w:color w:val="232323"/>
          <w:sz w:val="36"/>
        </w:rPr>
        <w:t xml:space="preserve"> een aanvraag ing</w:t>
      </w:r>
      <w:r w:rsidR="00891EB4" w:rsidRPr="00914D52">
        <w:rPr>
          <w:rFonts w:asciiTheme="majorHAnsi" w:hAnsiTheme="majorHAnsi" w:cs="Lucida Sans Unicode"/>
          <w:color w:val="232323"/>
          <w:sz w:val="36"/>
        </w:rPr>
        <w:t>e</w:t>
      </w:r>
      <w:r w:rsidR="00676CBB" w:rsidRPr="00914D52">
        <w:rPr>
          <w:rFonts w:asciiTheme="majorHAnsi" w:hAnsiTheme="majorHAnsi" w:cs="Lucida Sans Unicode"/>
          <w:color w:val="232323"/>
          <w:sz w:val="36"/>
        </w:rPr>
        <w:t>diend voor</w:t>
      </w:r>
      <w:r>
        <w:rPr>
          <w:rFonts w:asciiTheme="majorHAnsi" w:hAnsiTheme="majorHAnsi" w:cs="Lucida Sans Unicode"/>
          <w:color w:val="232323"/>
          <w:sz w:val="36"/>
        </w:rPr>
        <w:t xml:space="preserve"> </w:t>
      </w:r>
      <w:r w:rsidRPr="00914D52">
        <w:rPr>
          <w:rFonts w:asciiTheme="majorHAnsi" w:hAnsiTheme="majorHAnsi" w:cs="Lucida Sans Unicode"/>
          <w:color w:val="232323"/>
          <w:sz w:val="36"/>
        </w:rPr>
        <w:t>stedenbouwkundige handelingen</w:t>
      </w:r>
      <w:r>
        <w:rPr>
          <w:rFonts w:asciiTheme="majorHAnsi" w:hAnsiTheme="majorHAnsi" w:cs="Lucida Sans Unicode"/>
          <w:color w:val="232323"/>
          <w:sz w:val="36"/>
        </w:rPr>
        <w:t>.</w:t>
      </w:r>
    </w:p>
    <w:p w14:paraId="4104FE17" w14:textId="77777777" w:rsidR="00427ACA" w:rsidRPr="00914D52" w:rsidRDefault="00427ACA">
      <w:pPr>
        <w:widowControl w:val="0"/>
        <w:autoSpaceDE w:val="0"/>
        <w:autoSpaceDN w:val="0"/>
        <w:adjustRightInd w:val="0"/>
        <w:jc w:val="both"/>
        <w:rPr>
          <w:rFonts w:asciiTheme="majorHAnsi" w:hAnsiTheme="majorHAnsi" w:cs="Lucida Sans Unicode"/>
          <w:color w:val="232323"/>
          <w:sz w:val="36"/>
          <w:lang w:val="nl-NL"/>
        </w:rPr>
      </w:pPr>
    </w:p>
    <w:p w14:paraId="7794A1B4" w14:textId="77777777" w:rsidR="00370D67" w:rsidRPr="00914D52" w:rsidRDefault="00C54FA4" w:rsidP="00E54C6F">
      <w:pPr>
        <w:widowControl w:val="0"/>
        <w:autoSpaceDE w:val="0"/>
        <w:autoSpaceDN w:val="0"/>
        <w:adjustRightInd w:val="0"/>
        <w:jc w:val="both"/>
        <w:rPr>
          <w:rFonts w:ascii="Source Sans Pro" w:eastAsia="Times New Roman" w:hAnsi="Source Sans Pro" w:cstheme="majorHAnsi"/>
          <w:b/>
          <w:sz w:val="44"/>
        </w:rPr>
      </w:pPr>
      <w:r w:rsidRPr="00914D52">
        <w:rPr>
          <w:rFonts w:asciiTheme="majorHAnsi" w:hAnsiTheme="majorHAnsi" w:cs="Lucida Sans Unicode"/>
          <w:color w:val="232323"/>
          <w:sz w:val="36"/>
        </w:rPr>
        <w:t>Kort omschreven gaat het over</w:t>
      </w:r>
      <w:r w:rsidR="006B2C7F" w:rsidRPr="00914D52">
        <w:rPr>
          <w:rFonts w:asciiTheme="majorHAnsi" w:hAnsiTheme="majorHAnsi" w:cs="Lucida Sans Unicode"/>
          <w:color w:val="232323"/>
          <w:sz w:val="36"/>
        </w:rPr>
        <w:t xml:space="preserve"> het</w:t>
      </w:r>
      <w:r w:rsidR="00B81321" w:rsidRPr="00914D52">
        <w:rPr>
          <w:rFonts w:asciiTheme="majorHAnsi" w:hAnsiTheme="majorHAnsi" w:cs="Lucida Sans Unicode"/>
          <w:color w:val="232323"/>
          <w:sz w:val="36"/>
        </w:rPr>
        <w:t xml:space="preserve"> </w:t>
      </w:r>
      <w:r w:rsidR="00940885" w:rsidRPr="00914D52">
        <w:rPr>
          <w:rFonts w:ascii="Source Sans Pro" w:hAnsi="Source Sans Pro" w:cs="Arial"/>
          <w:b/>
          <w:noProof/>
          <w:color w:val="232323"/>
          <w:sz w:val="36"/>
          <w:szCs w:val="22"/>
        </w:rPr>
        <w:t>slopen van de bestaande bebouwing, het verwijderen van de bestaande verharding, het rooien van bomen, het oprichten van een halfopen meergezinswoning met 11 woongelegenheden, het aanleggen van verharding, het oprichten van een buitentrap en het uitvoeren van enkele reliëfwijzigingen</w:t>
      </w:r>
      <w:r w:rsidR="000E2333" w:rsidRPr="00914D52">
        <w:rPr>
          <w:rFonts w:ascii="Source Sans Pro" w:hAnsi="Source Sans Pro" w:cs="Arial"/>
          <w:b/>
          <w:color w:val="232323"/>
          <w:sz w:val="36"/>
          <w:szCs w:val="22"/>
        </w:rPr>
        <w:t>.</w:t>
      </w:r>
    </w:p>
    <w:p w14:paraId="1C0C5F11" w14:textId="77777777" w:rsidR="00E54C6F" w:rsidRPr="00914D52" w:rsidRDefault="00E54C6F" w:rsidP="002869D9">
      <w:pPr>
        <w:widowControl w:val="0"/>
        <w:autoSpaceDE w:val="0"/>
        <w:autoSpaceDN w:val="0"/>
        <w:adjustRightInd w:val="0"/>
        <w:jc w:val="both"/>
        <w:rPr>
          <w:rFonts w:asciiTheme="majorHAnsi" w:eastAsia="Times New Roman" w:hAnsiTheme="majorHAnsi" w:cstheme="majorHAnsi"/>
          <w:sz w:val="32"/>
        </w:rPr>
      </w:pPr>
    </w:p>
    <w:p w14:paraId="21A7DF93" w14:textId="3CC3FB10" w:rsidR="000E190B" w:rsidRPr="00914D52" w:rsidRDefault="00C54FA4" w:rsidP="00940885">
      <w:pPr>
        <w:autoSpaceDE w:val="0"/>
        <w:autoSpaceDN w:val="0"/>
        <w:adjustRightInd w:val="0"/>
        <w:rPr>
          <w:rFonts w:asciiTheme="majorHAnsi" w:hAnsiTheme="majorHAnsi" w:cs="Lucida Sans Unicode"/>
          <w:b/>
          <w:color w:val="232323"/>
          <w:sz w:val="36"/>
          <w:lang w:val="nl-NL"/>
        </w:rPr>
      </w:pPr>
      <w:r w:rsidRPr="00914D52">
        <w:rPr>
          <w:rFonts w:asciiTheme="majorHAnsi" w:hAnsiTheme="majorHAnsi" w:cs="Lucida Sans Unicode"/>
          <w:color w:val="232323"/>
          <w:sz w:val="36"/>
        </w:rPr>
        <w:t xml:space="preserve">De aanvraag </w:t>
      </w:r>
      <w:r w:rsidR="00676CBB" w:rsidRPr="00914D52">
        <w:rPr>
          <w:rFonts w:asciiTheme="majorHAnsi" w:hAnsiTheme="majorHAnsi" w:cs="Lucida Sans Unicode"/>
          <w:color w:val="232323"/>
          <w:sz w:val="36"/>
        </w:rPr>
        <w:t xml:space="preserve">heeft </w:t>
      </w:r>
      <w:r w:rsidRPr="00914D52">
        <w:rPr>
          <w:rFonts w:asciiTheme="majorHAnsi" w:hAnsiTheme="majorHAnsi" w:cs="Lucida Sans Unicode"/>
          <w:color w:val="232323"/>
          <w:sz w:val="36"/>
        </w:rPr>
        <w:t xml:space="preserve">als adres </w:t>
      </w:r>
      <w:r w:rsidR="00940885" w:rsidRPr="00914D52">
        <w:rPr>
          <w:rFonts w:ascii="Source Sans Pro" w:hAnsi="Source Sans Pro" w:cs="Arial"/>
          <w:b/>
          <w:noProof/>
          <w:color w:val="232323"/>
          <w:sz w:val="36"/>
          <w:szCs w:val="28"/>
        </w:rPr>
        <w:t>Brusselse steenweg 20, 9300 Aalst</w:t>
      </w:r>
      <w:r w:rsidR="00B07361" w:rsidRPr="00914D52">
        <w:rPr>
          <w:rFonts w:ascii="Source Sans Pro" w:hAnsi="Source Sans Pro"/>
          <w:szCs w:val="22"/>
        </w:rPr>
        <w:t xml:space="preserve"> </w:t>
      </w:r>
      <w:r w:rsidR="000A5290" w:rsidRPr="00914D52">
        <w:rPr>
          <w:rFonts w:asciiTheme="majorHAnsi" w:hAnsiTheme="majorHAnsi" w:cs="Lucida Sans Unicode"/>
          <w:color w:val="232323"/>
          <w:sz w:val="36"/>
        </w:rPr>
        <w:t xml:space="preserve">en </w:t>
      </w:r>
      <w:r w:rsidR="00427ACA" w:rsidRPr="00914D52">
        <w:rPr>
          <w:rFonts w:asciiTheme="majorHAnsi" w:hAnsiTheme="majorHAnsi" w:cs="Lucida Sans Unicode"/>
          <w:color w:val="232323"/>
          <w:sz w:val="36"/>
        </w:rPr>
        <w:t xml:space="preserve">als kadastrale omschrijving </w:t>
      </w:r>
      <w:r w:rsidR="00C0699D" w:rsidRPr="00914D52">
        <w:rPr>
          <w:rFonts w:ascii="Source Sans Pro" w:hAnsi="Source Sans Pro"/>
          <w:b/>
          <w:bCs/>
          <w:noProof/>
          <w:sz w:val="36"/>
          <w:szCs w:val="32"/>
        </w:rPr>
        <w:t>AALST</w:t>
      </w:r>
      <w:r>
        <w:rPr>
          <w:rFonts w:ascii="Source Sans Pro" w:hAnsi="Source Sans Pro"/>
          <w:b/>
          <w:bCs/>
          <w:noProof/>
          <w:sz w:val="36"/>
          <w:szCs w:val="32"/>
        </w:rPr>
        <w:t>,</w:t>
      </w:r>
      <w:r w:rsidR="00C0699D" w:rsidRPr="00914D52">
        <w:rPr>
          <w:rFonts w:ascii="Source Sans Pro" w:hAnsi="Source Sans Pro"/>
          <w:b/>
          <w:bCs/>
          <w:noProof/>
          <w:sz w:val="36"/>
          <w:szCs w:val="32"/>
        </w:rPr>
        <w:t xml:space="preserve"> 4</w:t>
      </w:r>
      <w:r>
        <w:rPr>
          <w:rFonts w:ascii="Source Sans Pro" w:hAnsi="Source Sans Pro"/>
          <w:b/>
          <w:bCs/>
          <w:noProof/>
          <w:sz w:val="36"/>
          <w:szCs w:val="32"/>
        </w:rPr>
        <w:t>de</w:t>
      </w:r>
      <w:r w:rsidR="00C0699D" w:rsidRPr="00914D52">
        <w:rPr>
          <w:rFonts w:ascii="Source Sans Pro" w:hAnsi="Source Sans Pro"/>
          <w:b/>
          <w:bCs/>
          <w:noProof/>
          <w:sz w:val="36"/>
          <w:szCs w:val="32"/>
        </w:rPr>
        <w:t xml:space="preserve"> </w:t>
      </w:r>
      <w:r>
        <w:rPr>
          <w:rFonts w:ascii="Source Sans Pro" w:hAnsi="Source Sans Pro"/>
          <w:b/>
          <w:bCs/>
          <w:noProof/>
          <w:sz w:val="36"/>
          <w:szCs w:val="32"/>
        </w:rPr>
        <w:t>afdeling</w:t>
      </w:r>
      <w:r w:rsidR="00C0699D" w:rsidRPr="00914D52">
        <w:rPr>
          <w:rFonts w:ascii="Source Sans Pro" w:hAnsi="Source Sans Pro"/>
          <w:b/>
          <w:bCs/>
          <w:sz w:val="36"/>
          <w:szCs w:val="32"/>
        </w:rPr>
        <w:t xml:space="preserve">, sectie </w:t>
      </w:r>
      <w:r w:rsidR="00C0699D" w:rsidRPr="00914D52">
        <w:rPr>
          <w:rFonts w:ascii="Source Sans Pro" w:hAnsi="Source Sans Pro"/>
          <w:b/>
          <w:bCs/>
          <w:noProof/>
          <w:sz w:val="36"/>
          <w:szCs w:val="32"/>
        </w:rPr>
        <w:t>F</w:t>
      </w:r>
      <w:r w:rsidR="00C0699D" w:rsidRPr="00914D52">
        <w:rPr>
          <w:rFonts w:ascii="Source Sans Pro" w:hAnsi="Source Sans Pro"/>
          <w:b/>
          <w:bCs/>
          <w:sz w:val="36"/>
          <w:szCs w:val="32"/>
        </w:rPr>
        <w:t>, nummer</w:t>
      </w:r>
      <w:r>
        <w:rPr>
          <w:rFonts w:ascii="Source Sans Pro" w:hAnsi="Source Sans Pro"/>
          <w:b/>
          <w:bCs/>
          <w:sz w:val="36"/>
          <w:szCs w:val="32"/>
        </w:rPr>
        <w:t>s</w:t>
      </w:r>
      <w:r w:rsidR="00C0699D" w:rsidRPr="00914D52">
        <w:rPr>
          <w:rFonts w:ascii="Source Sans Pro" w:hAnsi="Source Sans Pro"/>
          <w:b/>
          <w:bCs/>
          <w:sz w:val="36"/>
          <w:szCs w:val="32"/>
        </w:rPr>
        <w:t xml:space="preserve"> </w:t>
      </w:r>
      <w:r w:rsidR="00C0699D" w:rsidRPr="00914D52">
        <w:rPr>
          <w:rFonts w:ascii="Source Sans Pro" w:hAnsi="Source Sans Pro"/>
          <w:b/>
          <w:bCs/>
          <w:noProof/>
          <w:sz w:val="36"/>
          <w:szCs w:val="32"/>
        </w:rPr>
        <w:t>827K5</w:t>
      </w:r>
      <w:r>
        <w:rPr>
          <w:rFonts w:ascii="Source Sans Pro" w:hAnsi="Source Sans Pro"/>
          <w:b/>
          <w:bCs/>
          <w:noProof/>
          <w:sz w:val="36"/>
          <w:szCs w:val="32"/>
        </w:rPr>
        <w:t xml:space="preserve"> en</w:t>
      </w:r>
      <w:r w:rsidR="00C0699D" w:rsidRPr="00914D52">
        <w:rPr>
          <w:rFonts w:ascii="Source Sans Pro" w:hAnsi="Source Sans Pro"/>
          <w:b/>
          <w:bCs/>
          <w:sz w:val="36"/>
          <w:szCs w:val="32"/>
        </w:rPr>
        <w:t xml:space="preserve"> </w:t>
      </w:r>
      <w:r w:rsidR="00C0699D" w:rsidRPr="00914D52">
        <w:rPr>
          <w:rFonts w:ascii="Source Sans Pro" w:hAnsi="Source Sans Pro"/>
          <w:b/>
          <w:bCs/>
          <w:noProof/>
          <w:sz w:val="36"/>
          <w:szCs w:val="32"/>
        </w:rPr>
        <w:t>827M2</w:t>
      </w:r>
      <w:r>
        <w:rPr>
          <w:rFonts w:ascii="Source Sans Pro" w:hAnsi="Source Sans Pro"/>
          <w:b/>
          <w:bCs/>
          <w:sz w:val="36"/>
          <w:szCs w:val="32"/>
        </w:rPr>
        <w:t>.</w:t>
      </w:r>
    </w:p>
    <w:p w14:paraId="4038E06C" w14:textId="77777777" w:rsidR="000E190B" w:rsidRPr="00914D52" w:rsidRDefault="000E190B" w:rsidP="003B5BA1">
      <w:pPr>
        <w:widowControl w:val="0"/>
        <w:autoSpaceDE w:val="0"/>
        <w:autoSpaceDN w:val="0"/>
        <w:adjustRightInd w:val="0"/>
        <w:jc w:val="both"/>
        <w:rPr>
          <w:rFonts w:asciiTheme="majorHAnsi" w:hAnsiTheme="majorHAnsi" w:cs="Lucida Sans Unicode"/>
          <w:color w:val="232323"/>
          <w:sz w:val="36"/>
          <w:lang w:val="nl-NL"/>
        </w:rPr>
      </w:pPr>
    </w:p>
    <w:p w14:paraId="610656CA" w14:textId="77777777" w:rsidR="005C0828" w:rsidRPr="00914D52" w:rsidRDefault="00C54FA4" w:rsidP="006C623B">
      <w:pPr>
        <w:widowControl w:val="0"/>
        <w:autoSpaceDE w:val="0"/>
        <w:autoSpaceDN w:val="0"/>
        <w:adjustRightInd w:val="0"/>
        <w:rPr>
          <w:rFonts w:ascii="Source Sans Pro" w:hAnsi="Source Sans Pro" w:cs="Arial"/>
          <w:bCs/>
          <w:sz w:val="36"/>
          <w:szCs w:val="28"/>
        </w:rPr>
      </w:pPr>
      <w:r w:rsidRPr="00914D52">
        <w:rPr>
          <w:rFonts w:asciiTheme="majorHAnsi" w:hAnsiTheme="majorHAnsi" w:cs="Lucida Sans Unicode"/>
          <w:color w:val="232323"/>
          <w:sz w:val="36"/>
        </w:rPr>
        <w:t xml:space="preserve">Het college van burgemeester en schepenen heeft op </w:t>
      </w:r>
      <w:r w:rsidRPr="00914D52">
        <w:rPr>
          <w:rFonts w:ascii="Source Sans Pro" w:hAnsi="Source Sans Pro" w:cs="Arial"/>
          <w:b/>
          <w:bCs/>
          <w:noProof/>
          <w:sz w:val="36"/>
          <w:szCs w:val="28"/>
        </w:rPr>
        <w:t>22 APRIL 2024</w:t>
      </w:r>
      <w:r w:rsidRPr="00914D52">
        <w:rPr>
          <w:rFonts w:ascii="Source Sans Pro" w:hAnsi="Source Sans Pro" w:cs="Arial"/>
          <w:b/>
          <w:bCs/>
          <w:sz w:val="36"/>
          <w:szCs w:val="28"/>
        </w:rPr>
        <w:t xml:space="preserve"> </w:t>
      </w:r>
      <w:r w:rsidRPr="00914D52">
        <w:rPr>
          <w:rFonts w:ascii="Source Sans Pro" w:hAnsi="Source Sans Pro" w:cs="Arial"/>
          <w:bCs/>
          <w:sz w:val="36"/>
          <w:szCs w:val="28"/>
        </w:rPr>
        <w:t>volgende beslissing genomen:</w:t>
      </w:r>
    </w:p>
    <w:p w14:paraId="4B3C6F21" w14:textId="77777777" w:rsidR="00877963" w:rsidRPr="00914D52" w:rsidRDefault="00C54FA4" w:rsidP="006C623B">
      <w:pPr>
        <w:pStyle w:val="Lijstalinea"/>
        <w:widowControl w:val="0"/>
        <w:numPr>
          <w:ilvl w:val="0"/>
          <w:numId w:val="10"/>
        </w:numPr>
        <w:autoSpaceDE w:val="0"/>
        <w:autoSpaceDN w:val="0"/>
        <w:adjustRightInd w:val="0"/>
        <w:rPr>
          <w:rFonts w:asciiTheme="majorHAnsi" w:hAnsiTheme="majorHAnsi" w:cs="Lucida Sans Unicode"/>
          <w:color w:val="232323"/>
          <w:sz w:val="36"/>
          <w:lang w:val="nl-NL"/>
        </w:rPr>
      </w:pPr>
      <w:r w:rsidRPr="00914D52">
        <w:rPr>
          <w:rFonts w:asciiTheme="majorHAnsi" w:hAnsiTheme="majorHAnsi" w:cs="Lucida Sans Unicode"/>
          <w:color w:val="232323"/>
          <w:sz w:val="36"/>
        </w:rPr>
        <w:t xml:space="preserve">De omgevingsvergunning werd </w:t>
      </w:r>
      <w:r w:rsidR="001119DB" w:rsidRPr="00C54FA4">
        <w:rPr>
          <w:rFonts w:asciiTheme="majorHAnsi" w:hAnsiTheme="majorHAnsi" w:cs="Lucida Sans Unicode"/>
          <w:b/>
          <w:bCs/>
          <w:color w:val="232323"/>
          <w:sz w:val="36"/>
          <w:u w:val="single"/>
        </w:rPr>
        <w:t>geweigerd</w:t>
      </w:r>
      <w:r w:rsidR="00D70AC6" w:rsidRPr="00914D52">
        <w:rPr>
          <w:rFonts w:asciiTheme="majorHAnsi" w:hAnsiTheme="majorHAnsi" w:cs="Lucida Sans Unicode"/>
          <w:color w:val="232323"/>
          <w:sz w:val="36"/>
        </w:rPr>
        <w:t>.</w:t>
      </w:r>
    </w:p>
    <w:p w14:paraId="68802678" w14:textId="77777777" w:rsidR="009361CB" w:rsidRPr="00914D52" w:rsidRDefault="009361CB" w:rsidP="005C0828">
      <w:pPr>
        <w:widowControl w:val="0"/>
        <w:autoSpaceDE w:val="0"/>
        <w:autoSpaceDN w:val="0"/>
        <w:adjustRightInd w:val="0"/>
        <w:jc w:val="both"/>
        <w:rPr>
          <w:rFonts w:asciiTheme="majorHAnsi" w:hAnsiTheme="majorHAnsi" w:cs="Lucida Sans Unicode"/>
          <w:color w:val="232323"/>
          <w:sz w:val="36"/>
          <w:lang w:val="nl-NL"/>
        </w:rPr>
      </w:pPr>
    </w:p>
    <w:p w14:paraId="1750AF80" w14:textId="77777777" w:rsidR="0014314F" w:rsidRPr="00914D52" w:rsidRDefault="00C54FA4" w:rsidP="005C0828">
      <w:pPr>
        <w:widowControl w:val="0"/>
        <w:autoSpaceDE w:val="0"/>
        <w:autoSpaceDN w:val="0"/>
        <w:adjustRightInd w:val="0"/>
        <w:jc w:val="both"/>
        <w:rPr>
          <w:rFonts w:asciiTheme="majorHAnsi" w:hAnsiTheme="majorHAnsi" w:cs="Lucida Sans Unicode"/>
          <w:b/>
          <w:color w:val="232323"/>
          <w:sz w:val="36"/>
          <w:lang w:val="nl-NL"/>
        </w:rPr>
      </w:pPr>
      <w:r w:rsidRPr="00914D52">
        <w:rPr>
          <w:rFonts w:asciiTheme="majorHAnsi" w:hAnsiTheme="majorHAnsi" w:cs="Lucida Sans Unicode"/>
          <w:color w:val="232323"/>
          <w:sz w:val="36"/>
        </w:rPr>
        <w:t xml:space="preserve">De </w:t>
      </w:r>
      <w:r w:rsidR="00877963" w:rsidRPr="00914D52">
        <w:rPr>
          <w:rFonts w:asciiTheme="majorHAnsi" w:hAnsiTheme="majorHAnsi" w:cs="Lucida Sans Unicode"/>
          <w:color w:val="232323"/>
          <w:sz w:val="36"/>
        </w:rPr>
        <w:t>beslissing ligt</w:t>
      </w:r>
      <w:r w:rsidRPr="00914D52">
        <w:rPr>
          <w:rFonts w:asciiTheme="majorHAnsi" w:hAnsiTheme="majorHAnsi" w:cs="Lucida Sans Unicode"/>
          <w:color w:val="232323"/>
          <w:sz w:val="36"/>
        </w:rPr>
        <w:t xml:space="preserve"> ter inzage</w:t>
      </w:r>
      <w:r w:rsidR="00734697" w:rsidRPr="00914D52">
        <w:rPr>
          <w:rFonts w:asciiTheme="majorHAnsi" w:hAnsiTheme="majorHAnsi" w:cs="Lucida Sans Unicode"/>
          <w:color w:val="232323"/>
          <w:sz w:val="36"/>
        </w:rPr>
        <w:t xml:space="preserve"> in het Administratief Centrum</w:t>
      </w:r>
      <w:r w:rsidRPr="00914D52">
        <w:rPr>
          <w:rFonts w:asciiTheme="majorHAnsi" w:hAnsiTheme="majorHAnsi" w:cs="Lucida Sans Unicode"/>
          <w:color w:val="232323"/>
          <w:sz w:val="36"/>
        </w:rPr>
        <w:t xml:space="preserve"> </w:t>
      </w:r>
      <w:r w:rsidR="00734697" w:rsidRPr="00914D52">
        <w:rPr>
          <w:rFonts w:asciiTheme="majorHAnsi" w:hAnsiTheme="majorHAnsi" w:cs="Lucida Sans Unicode"/>
          <w:color w:val="232323"/>
          <w:sz w:val="36"/>
        </w:rPr>
        <w:t>aan</w:t>
      </w:r>
      <w:r w:rsidRPr="00914D52">
        <w:rPr>
          <w:rFonts w:asciiTheme="majorHAnsi" w:hAnsiTheme="majorHAnsi" w:cs="Lucida Sans Unicode"/>
          <w:color w:val="232323"/>
          <w:sz w:val="36"/>
        </w:rPr>
        <w:t xml:space="preserve"> </w:t>
      </w:r>
      <w:r w:rsidR="00E808DC" w:rsidRPr="00914D52">
        <w:rPr>
          <w:rFonts w:asciiTheme="majorHAnsi" w:hAnsiTheme="majorHAnsi" w:cs="Lucida Sans Unicode"/>
          <w:color w:val="232323"/>
          <w:sz w:val="36"/>
        </w:rPr>
        <w:t>thema</w:t>
      </w:r>
      <w:r w:rsidRPr="00914D52">
        <w:rPr>
          <w:rFonts w:asciiTheme="majorHAnsi" w:hAnsiTheme="majorHAnsi" w:cs="Lucida Sans Unicode"/>
          <w:color w:val="232323"/>
          <w:sz w:val="36"/>
        </w:rPr>
        <w:t>balie Bouwen en wonen</w:t>
      </w:r>
      <w:r>
        <w:rPr>
          <w:rStyle w:val="Voetnootmarkering"/>
          <w:rFonts w:asciiTheme="majorHAnsi" w:hAnsiTheme="majorHAnsi" w:cs="Lucida Sans Unicode"/>
          <w:color w:val="232323"/>
          <w:sz w:val="36"/>
          <w:lang w:val="nl-NL"/>
        </w:rPr>
        <w:footnoteReference w:id="1"/>
      </w:r>
      <w:r w:rsidR="00734697" w:rsidRPr="00914D52">
        <w:rPr>
          <w:rFonts w:asciiTheme="majorHAnsi" w:hAnsiTheme="majorHAnsi" w:cs="Lucida Sans Unicode"/>
          <w:color w:val="232323"/>
          <w:sz w:val="36"/>
        </w:rPr>
        <w:t>,</w:t>
      </w:r>
      <w:r w:rsidRPr="00914D52">
        <w:rPr>
          <w:rFonts w:asciiTheme="majorHAnsi" w:hAnsiTheme="majorHAnsi" w:cs="Lucida Sans Unicode"/>
          <w:color w:val="232323"/>
          <w:sz w:val="36"/>
        </w:rPr>
        <w:t xml:space="preserve"> op volgend adres:</w:t>
      </w:r>
      <w:r w:rsidR="00571148" w:rsidRPr="00914D52">
        <w:rPr>
          <w:rFonts w:asciiTheme="majorHAnsi" w:hAnsiTheme="majorHAnsi" w:cs="Lucida Sans Unicode"/>
          <w:color w:val="232323"/>
          <w:sz w:val="36"/>
        </w:rPr>
        <w:t xml:space="preserve"> </w:t>
      </w:r>
      <w:r w:rsidR="00564118" w:rsidRPr="00914D52">
        <w:rPr>
          <w:rFonts w:asciiTheme="majorHAnsi" w:hAnsiTheme="majorHAnsi" w:cs="Lucida Sans Unicode"/>
          <w:b/>
          <w:color w:val="232323"/>
          <w:sz w:val="36"/>
        </w:rPr>
        <w:t>WERF</w:t>
      </w:r>
      <w:r w:rsidRPr="00914D52">
        <w:rPr>
          <w:rFonts w:asciiTheme="majorHAnsi" w:hAnsiTheme="majorHAnsi" w:cs="Lucida Sans Unicode"/>
          <w:b/>
          <w:color w:val="232323"/>
          <w:sz w:val="36"/>
        </w:rPr>
        <w:t xml:space="preserve"> 9</w:t>
      </w:r>
      <w:r w:rsidR="00370D67" w:rsidRPr="00914D52">
        <w:rPr>
          <w:rFonts w:asciiTheme="majorHAnsi" w:hAnsiTheme="majorHAnsi" w:cs="Lucida Sans Unicode"/>
          <w:b/>
          <w:color w:val="232323"/>
          <w:sz w:val="36"/>
        </w:rPr>
        <w:t xml:space="preserve">, </w:t>
      </w:r>
      <w:r w:rsidR="00564118" w:rsidRPr="00914D52">
        <w:rPr>
          <w:rFonts w:asciiTheme="majorHAnsi" w:hAnsiTheme="majorHAnsi" w:cs="Lucida Sans Unicode"/>
          <w:b/>
          <w:color w:val="232323"/>
          <w:sz w:val="36"/>
        </w:rPr>
        <w:t>9300 AALST</w:t>
      </w:r>
      <w:r w:rsidR="00571148" w:rsidRPr="00914D52">
        <w:rPr>
          <w:rFonts w:asciiTheme="majorHAnsi" w:hAnsiTheme="majorHAnsi" w:cs="Lucida Sans Unicode"/>
          <w:b/>
          <w:color w:val="232323"/>
          <w:sz w:val="36"/>
        </w:rPr>
        <w:t>.</w:t>
      </w:r>
    </w:p>
    <w:p w14:paraId="0D69762E" w14:textId="77777777" w:rsidR="00877963" w:rsidRPr="00B32CB6" w:rsidRDefault="00877963" w:rsidP="00877963">
      <w:pPr>
        <w:widowControl w:val="0"/>
        <w:autoSpaceDE w:val="0"/>
        <w:autoSpaceDN w:val="0"/>
        <w:adjustRightInd w:val="0"/>
        <w:jc w:val="both"/>
        <w:rPr>
          <w:rFonts w:asciiTheme="majorHAnsi" w:hAnsiTheme="majorHAnsi" w:cs="Lucida Sans Unicode"/>
          <w:color w:val="232323"/>
          <w:sz w:val="36"/>
          <w:szCs w:val="22"/>
          <w:lang w:val="nl-NL"/>
        </w:rPr>
      </w:pPr>
    </w:p>
    <w:p w14:paraId="45EA956A" w14:textId="77777777" w:rsidR="001013AD" w:rsidRPr="00C54FA4" w:rsidRDefault="001013AD" w:rsidP="00877963">
      <w:pPr>
        <w:widowControl w:val="0"/>
        <w:autoSpaceDE w:val="0"/>
        <w:autoSpaceDN w:val="0"/>
        <w:adjustRightInd w:val="0"/>
        <w:jc w:val="both"/>
        <w:rPr>
          <w:rFonts w:asciiTheme="majorHAnsi" w:hAnsiTheme="majorHAnsi" w:cs="Lucida Sans Unicode"/>
          <w:color w:val="232323"/>
          <w:sz w:val="20"/>
          <w:szCs w:val="20"/>
          <w:lang w:val="nl-NL"/>
        </w:rPr>
      </w:pPr>
    </w:p>
    <w:p w14:paraId="5372D7BA" w14:textId="77777777" w:rsidR="00A823F1" w:rsidRPr="000039B8" w:rsidRDefault="00C54FA4" w:rsidP="00A823F1">
      <w:pPr>
        <w:pStyle w:val="xmsonormal"/>
        <w:rPr>
          <w:rFonts w:asciiTheme="majorHAnsi" w:hAnsiTheme="majorHAnsi" w:cs="Lucida Sans Unicode"/>
          <w:b/>
          <w:bCs/>
          <w:color w:val="232323"/>
          <w:sz w:val="18"/>
          <w:szCs w:val="18"/>
          <w:lang w:val="nl-NL"/>
        </w:rPr>
      </w:pPr>
      <w:r w:rsidRPr="000039B8">
        <w:rPr>
          <w:rFonts w:ascii="Source Sans Pro" w:hAnsi="Source Sans Pro"/>
          <w:b/>
          <w:bCs/>
          <w:sz w:val="18"/>
          <w:szCs w:val="18"/>
        </w:rPr>
        <w:t xml:space="preserve">Overeenkomstig het besluit van de Vlaamse Regering van 27 november 2015 tot uitvoering van het decreet van 25 april 2014 betreffende de omgevingsvergunning (en wijzigingen) zijn het dossier en/of de plannen digitaal raadpleegbaar in het Administratief Centrum, themabalie Bouwen en wonen, Werf 9, 9300 Aalst. Gezien de huidige maatregelen moet u eerst een afspraak maken via 053 77 9300. U kan ook info bekomen via </w:t>
      </w:r>
      <w:hyperlink r:id="rId8" w:history="1">
        <w:r w:rsidRPr="000039B8">
          <w:rPr>
            <w:rStyle w:val="Hyperlink"/>
            <w:sz w:val="18"/>
            <w:szCs w:val="18"/>
          </w:rPr>
          <w:t>omgeving.milieu@aalst.be</w:t>
        </w:r>
      </w:hyperlink>
      <w:r w:rsidRPr="000039B8">
        <w:rPr>
          <w:sz w:val="18"/>
          <w:szCs w:val="18"/>
        </w:rPr>
        <w:t xml:space="preserve"> en/of </w:t>
      </w:r>
      <w:hyperlink r:id="rId9" w:history="1">
        <w:r w:rsidRPr="000039B8">
          <w:rPr>
            <w:rStyle w:val="Hyperlink"/>
            <w:sz w:val="18"/>
            <w:szCs w:val="18"/>
          </w:rPr>
          <w:t>omgeving.ro@aalst.be</w:t>
        </w:r>
      </w:hyperlink>
      <w:r w:rsidRPr="000039B8">
        <w:rPr>
          <w:sz w:val="18"/>
          <w:szCs w:val="18"/>
        </w:rPr>
        <w:t xml:space="preserve">. </w:t>
      </w:r>
    </w:p>
    <w:p w14:paraId="77CADAB3" w14:textId="77777777" w:rsidR="00B77584" w:rsidRPr="000039B8" w:rsidRDefault="00B77584" w:rsidP="00877963">
      <w:pPr>
        <w:widowControl w:val="0"/>
        <w:autoSpaceDE w:val="0"/>
        <w:autoSpaceDN w:val="0"/>
        <w:adjustRightInd w:val="0"/>
        <w:jc w:val="both"/>
        <w:rPr>
          <w:rFonts w:asciiTheme="majorHAnsi" w:hAnsiTheme="majorHAnsi" w:cs="Lucida Sans Unicode"/>
          <w:color w:val="232323"/>
          <w:sz w:val="18"/>
          <w:szCs w:val="18"/>
          <w:lang w:val="nl-NL"/>
        </w:rPr>
      </w:pPr>
    </w:p>
    <w:p w14:paraId="3C3506F4" w14:textId="77777777" w:rsidR="00877963" w:rsidRPr="000039B8" w:rsidRDefault="00C54FA4" w:rsidP="00877963">
      <w:pPr>
        <w:widowControl w:val="0"/>
        <w:autoSpaceDE w:val="0"/>
        <w:autoSpaceDN w:val="0"/>
        <w:adjustRightInd w:val="0"/>
        <w:jc w:val="both"/>
        <w:rPr>
          <w:rFonts w:ascii="Source Sans Pro" w:hAnsi="Source Sans Pro" w:cs="Lucida Sans Unicode"/>
          <w:color w:val="232323"/>
          <w:sz w:val="18"/>
          <w:szCs w:val="18"/>
          <w:lang w:val="nl-NL"/>
        </w:rPr>
      </w:pPr>
      <w:r w:rsidRPr="000039B8">
        <w:rPr>
          <w:rFonts w:ascii="Source Sans Pro" w:hAnsi="Source Sans Pro" w:cs="Lucida Sans Unicode"/>
          <w:color w:val="232323"/>
          <w:sz w:val="18"/>
          <w:szCs w:val="18"/>
        </w:rPr>
        <w:t>U kunt, als betrokken publiek, een beroep instellen tegen deze beslissing als u gevolgen ondervindt of waarschijnlijk gevolgen ondervindt van deze beslissing of als u een belang hebt bij de besluitvorming over de afgifte van de omgevingsvergunning.</w:t>
      </w:r>
    </w:p>
    <w:p w14:paraId="59589748" w14:textId="77777777" w:rsidR="00877963" w:rsidRPr="000039B8" w:rsidRDefault="00877963" w:rsidP="00877963">
      <w:pPr>
        <w:widowControl w:val="0"/>
        <w:autoSpaceDE w:val="0"/>
        <w:autoSpaceDN w:val="0"/>
        <w:adjustRightInd w:val="0"/>
        <w:jc w:val="both"/>
        <w:rPr>
          <w:rFonts w:ascii="Source Sans Pro" w:hAnsi="Source Sans Pro" w:cs="Lucida Sans Unicode"/>
          <w:color w:val="232323"/>
          <w:sz w:val="18"/>
          <w:szCs w:val="18"/>
          <w:lang w:val="nl-NL"/>
        </w:rPr>
      </w:pPr>
    </w:p>
    <w:p w14:paraId="36B07A6D" w14:textId="77777777" w:rsidR="00877963" w:rsidRPr="000039B8" w:rsidRDefault="00C54FA4" w:rsidP="00871AA9">
      <w:pPr>
        <w:widowControl w:val="0"/>
        <w:autoSpaceDE w:val="0"/>
        <w:autoSpaceDN w:val="0"/>
        <w:adjustRightInd w:val="0"/>
        <w:jc w:val="both"/>
        <w:rPr>
          <w:rFonts w:ascii="Source Sans Pro" w:hAnsi="Source Sans Pro"/>
          <w:sz w:val="18"/>
          <w:szCs w:val="18"/>
          <w:lang w:val="nl-NL"/>
        </w:rPr>
      </w:pPr>
      <w:r w:rsidRPr="000039B8">
        <w:rPr>
          <w:rFonts w:ascii="Source Sans Pro" w:hAnsi="Source Sans Pro" w:cs="Lucida Sans Unicode"/>
          <w:color w:val="232323"/>
          <w:sz w:val="18"/>
          <w:szCs w:val="18"/>
        </w:rPr>
        <w:t>U zendt hiertoe een beroepschrift per aangetekende brief (of tegen ontvangstbewijs) naar de</w:t>
      </w:r>
      <w:r w:rsidR="00D70AC6" w:rsidRPr="000039B8">
        <w:rPr>
          <w:rFonts w:ascii="Source Sans Pro" w:hAnsi="Source Sans Pro"/>
          <w:sz w:val="18"/>
          <w:szCs w:val="18"/>
        </w:rPr>
        <w:t xml:space="preserve"> deputatie van Oost-Vlaanderen</w:t>
      </w:r>
      <w:r w:rsidRPr="000039B8">
        <w:rPr>
          <w:rFonts w:ascii="Source Sans Pro" w:hAnsi="Source Sans Pro"/>
          <w:sz w:val="18"/>
          <w:szCs w:val="18"/>
        </w:rPr>
        <w:t xml:space="preserve">. U kunt ook een beroep instellen via het omgevingsloket: </w:t>
      </w:r>
      <w:hyperlink r:id="rId10" w:history="1">
        <w:r w:rsidRPr="000039B8">
          <w:rPr>
            <w:rStyle w:val="Hyperlink"/>
            <w:rFonts w:ascii="Source Sans Pro" w:hAnsi="Source Sans Pro"/>
            <w:sz w:val="18"/>
            <w:szCs w:val="18"/>
          </w:rPr>
          <w:t>www.omgevingsloket.be</w:t>
        </w:r>
      </w:hyperlink>
    </w:p>
    <w:p w14:paraId="2B557633" w14:textId="77777777" w:rsidR="00877963" w:rsidRPr="000039B8" w:rsidRDefault="00C54FA4" w:rsidP="00871AA9">
      <w:pPr>
        <w:widowControl w:val="0"/>
        <w:autoSpaceDE w:val="0"/>
        <w:autoSpaceDN w:val="0"/>
        <w:adjustRightInd w:val="0"/>
        <w:jc w:val="both"/>
        <w:rPr>
          <w:rFonts w:ascii="Source Sans Pro" w:hAnsi="Source Sans Pro"/>
          <w:sz w:val="18"/>
          <w:szCs w:val="18"/>
          <w:lang w:val="nl-NL"/>
        </w:rPr>
      </w:pPr>
      <w:r w:rsidRPr="000039B8">
        <w:rPr>
          <w:rFonts w:ascii="Source Sans Pro" w:hAnsi="Source Sans Pro"/>
          <w:sz w:val="18"/>
          <w:szCs w:val="18"/>
        </w:rPr>
        <w:t xml:space="preserve">Volg hierbij de volgende aanwijzingen nauwgezet op. Als u dat niet doet zal </w:t>
      </w:r>
      <w:r w:rsidR="00D70AC6" w:rsidRPr="000039B8">
        <w:rPr>
          <w:rFonts w:ascii="Source Sans Pro" w:hAnsi="Source Sans Pro"/>
          <w:sz w:val="18"/>
          <w:szCs w:val="18"/>
        </w:rPr>
        <w:t xml:space="preserve">de deputatie van Oost-Vlaanderen </w:t>
      </w:r>
      <w:r w:rsidRPr="000039B8">
        <w:rPr>
          <w:rFonts w:ascii="Source Sans Pro" w:hAnsi="Source Sans Pro"/>
          <w:sz w:val="18"/>
          <w:szCs w:val="18"/>
        </w:rPr>
        <w:t>bijna zeker verplicht zijn om uw beroep onontvankelijk te verklaren.</w:t>
      </w:r>
    </w:p>
    <w:p w14:paraId="08A44AC3" w14:textId="77777777" w:rsidR="00877963" w:rsidRPr="000039B8" w:rsidRDefault="00877963" w:rsidP="00871AA9">
      <w:pPr>
        <w:widowControl w:val="0"/>
        <w:autoSpaceDE w:val="0"/>
        <w:autoSpaceDN w:val="0"/>
        <w:adjustRightInd w:val="0"/>
        <w:jc w:val="both"/>
        <w:rPr>
          <w:rFonts w:ascii="Source Sans Pro" w:hAnsi="Source Sans Pro"/>
          <w:sz w:val="18"/>
          <w:szCs w:val="18"/>
          <w:lang w:val="nl-NL"/>
        </w:rPr>
      </w:pPr>
    </w:p>
    <w:p w14:paraId="21D4D237" w14:textId="77777777" w:rsidR="00877963" w:rsidRPr="000039B8" w:rsidRDefault="00C54FA4" w:rsidP="00871AA9">
      <w:pPr>
        <w:widowControl w:val="0"/>
        <w:autoSpaceDE w:val="0"/>
        <w:autoSpaceDN w:val="0"/>
        <w:adjustRightInd w:val="0"/>
        <w:jc w:val="both"/>
        <w:rPr>
          <w:rFonts w:ascii="Source Sans Pro" w:hAnsi="Source Sans Pro"/>
          <w:sz w:val="18"/>
          <w:szCs w:val="18"/>
          <w:lang w:val="nl-NL"/>
        </w:rPr>
      </w:pPr>
      <w:r w:rsidRPr="000039B8">
        <w:rPr>
          <w:rFonts w:ascii="Source Sans Pro" w:hAnsi="Source Sans Pro"/>
          <w:sz w:val="18"/>
          <w:szCs w:val="18"/>
        </w:rPr>
        <w:t>Het beroep moet worden ingesteld binnen een termijn van dertig dagen die ingaat de dag na de eerste dag van de aanplakking van de beslissing.</w:t>
      </w:r>
    </w:p>
    <w:p w14:paraId="7C91445F" w14:textId="77777777" w:rsidR="00877963" w:rsidRPr="000039B8" w:rsidRDefault="00C54FA4" w:rsidP="00871AA9">
      <w:pPr>
        <w:widowControl w:val="0"/>
        <w:autoSpaceDE w:val="0"/>
        <w:autoSpaceDN w:val="0"/>
        <w:adjustRightInd w:val="0"/>
        <w:jc w:val="both"/>
        <w:rPr>
          <w:rFonts w:ascii="Source Sans Pro" w:hAnsi="Source Sans Pro"/>
          <w:sz w:val="18"/>
          <w:szCs w:val="18"/>
          <w:lang w:val="nl-NL"/>
        </w:rPr>
      </w:pPr>
      <w:r w:rsidRPr="000039B8">
        <w:rPr>
          <w:rFonts w:ascii="Source Sans Pro" w:hAnsi="Source Sans Pro"/>
          <w:sz w:val="18"/>
          <w:szCs w:val="18"/>
        </w:rPr>
        <w:t xml:space="preserve">Bezorg gelijktijdig bij beveiligde zending (bij aangetekende brief, of tegen ontvangstbewijs, of via het omgevingsloket) een afschrift van uw beroepschrift aan de vergunningsaanvrager en aan </w:t>
      </w:r>
      <w:r w:rsidR="00462DD6" w:rsidRPr="000039B8">
        <w:rPr>
          <w:rFonts w:ascii="Source Sans Pro" w:hAnsi="Source Sans Pro"/>
          <w:sz w:val="18"/>
          <w:szCs w:val="18"/>
        </w:rPr>
        <w:t xml:space="preserve">het </w:t>
      </w:r>
      <w:r w:rsidR="00D70AC6" w:rsidRPr="000039B8">
        <w:rPr>
          <w:rFonts w:ascii="Source Sans Pro" w:hAnsi="Source Sans Pro"/>
          <w:sz w:val="18"/>
          <w:szCs w:val="18"/>
        </w:rPr>
        <w:t>college van burgemeester en schepenen</w:t>
      </w:r>
      <w:r w:rsidRPr="000039B8">
        <w:rPr>
          <w:rFonts w:ascii="Source Sans Pro" w:hAnsi="Source Sans Pro"/>
          <w:sz w:val="18"/>
          <w:szCs w:val="18"/>
        </w:rPr>
        <w:t>. Het adres van de vergunningsaanvrager vindt u in de beslissing.</w:t>
      </w:r>
    </w:p>
    <w:p w14:paraId="6BF8D9C9" w14:textId="77777777" w:rsidR="00877963" w:rsidRPr="000039B8" w:rsidRDefault="00877963" w:rsidP="00871AA9">
      <w:pPr>
        <w:widowControl w:val="0"/>
        <w:autoSpaceDE w:val="0"/>
        <w:autoSpaceDN w:val="0"/>
        <w:adjustRightInd w:val="0"/>
        <w:jc w:val="both"/>
        <w:rPr>
          <w:rFonts w:ascii="Source Sans Pro" w:hAnsi="Source Sans Pro"/>
          <w:sz w:val="18"/>
          <w:szCs w:val="18"/>
          <w:lang w:val="nl-NL"/>
        </w:rPr>
      </w:pPr>
    </w:p>
    <w:p w14:paraId="44C7D5CD" w14:textId="77777777" w:rsidR="00877963" w:rsidRPr="000039B8" w:rsidRDefault="00C54FA4" w:rsidP="00871AA9">
      <w:pPr>
        <w:widowControl w:val="0"/>
        <w:autoSpaceDE w:val="0"/>
        <w:autoSpaceDN w:val="0"/>
        <w:adjustRightInd w:val="0"/>
        <w:jc w:val="both"/>
        <w:rPr>
          <w:rFonts w:ascii="Source Sans Pro" w:hAnsi="Source Sans Pro"/>
          <w:sz w:val="18"/>
          <w:szCs w:val="18"/>
          <w:lang w:val="nl-NL"/>
        </w:rPr>
      </w:pPr>
      <w:r w:rsidRPr="000039B8">
        <w:rPr>
          <w:rFonts w:ascii="Source Sans Pro" w:hAnsi="Source Sans Pro"/>
          <w:sz w:val="18"/>
          <w:szCs w:val="18"/>
        </w:rPr>
        <w:t>Vermeld in uw beroepschrift het volgende:</w:t>
      </w:r>
    </w:p>
    <w:p w14:paraId="4161F4F6" w14:textId="77777777" w:rsidR="00877963" w:rsidRPr="000039B8" w:rsidRDefault="00C54FA4" w:rsidP="00871AA9">
      <w:pPr>
        <w:pStyle w:val="Lijstalinea"/>
        <w:widowControl w:val="0"/>
        <w:numPr>
          <w:ilvl w:val="0"/>
          <w:numId w:val="10"/>
        </w:numPr>
        <w:autoSpaceDE w:val="0"/>
        <w:autoSpaceDN w:val="0"/>
        <w:adjustRightInd w:val="0"/>
        <w:jc w:val="both"/>
        <w:rPr>
          <w:rFonts w:ascii="Source Sans Pro" w:hAnsi="Source Sans Pro"/>
          <w:sz w:val="18"/>
          <w:szCs w:val="18"/>
          <w:lang w:val="nl-NL"/>
        </w:rPr>
      </w:pPr>
      <w:r w:rsidRPr="000039B8">
        <w:rPr>
          <w:rFonts w:ascii="Source Sans Pro" w:hAnsi="Source Sans Pro"/>
          <w:sz w:val="18"/>
          <w:szCs w:val="18"/>
        </w:rPr>
        <w:t>Uw naam en adres en het feit dat u beroep instelt als lid van het betrokken publiek</w:t>
      </w:r>
    </w:p>
    <w:p w14:paraId="65FF52E3" w14:textId="77777777" w:rsidR="00877963" w:rsidRPr="000039B8" w:rsidRDefault="00C54FA4" w:rsidP="00871AA9">
      <w:pPr>
        <w:pStyle w:val="Lijstalinea"/>
        <w:widowControl w:val="0"/>
        <w:numPr>
          <w:ilvl w:val="0"/>
          <w:numId w:val="10"/>
        </w:numPr>
        <w:autoSpaceDE w:val="0"/>
        <w:autoSpaceDN w:val="0"/>
        <w:adjustRightInd w:val="0"/>
        <w:jc w:val="both"/>
        <w:rPr>
          <w:rFonts w:ascii="Source Sans Pro" w:hAnsi="Source Sans Pro"/>
          <w:sz w:val="18"/>
          <w:szCs w:val="18"/>
          <w:lang w:val="nl-NL"/>
        </w:rPr>
      </w:pPr>
      <w:r w:rsidRPr="000039B8">
        <w:rPr>
          <w:rFonts w:ascii="Source Sans Pro" w:hAnsi="Source Sans Pro"/>
          <w:sz w:val="18"/>
          <w:szCs w:val="18"/>
        </w:rPr>
        <w:t xml:space="preserve">De volgende referentie: </w:t>
      </w:r>
      <w:proofErr w:type="spellStart"/>
      <w:r w:rsidRPr="000039B8">
        <w:rPr>
          <w:rFonts w:ascii="Source Sans Pro" w:hAnsi="Source Sans Pro"/>
          <w:i/>
          <w:sz w:val="18"/>
          <w:szCs w:val="18"/>
        </w:rPr>
        <w:t>omv</w:t>
      </w:r>
      <w:proofErr w:type="spellEnd"/>
      <w:r w:rsidRPr="000039B8">
        <w:rPr>
          <w:rFonts w:ascii="Source Sans Pro" w:hAnsi="Source Sans Pro"/>
          <w:i/>
          <w:sz w:val="18"/>
          <w:szCs w:val="18"/>
        </w:rPr>
        <w:t xml:space="preserve">-referentie </w:t>
      </w:r>
      <w:r w:rsidR="001670C3" w:rsidRPr="000039B8">
        <w:rPr>
          <w:rFonts w:ascii="Source Sans Pro" w:hAnsi="Source Sans Pro" w:cs="Arial"/>
          <w:i/>
          <w:noProof/>
          <w:sz w:val="18"/>
          <w:szCs w:val="18"/>
        </w:rPr>
        <w:t>OMV_2023121520</w:t>
      </w:r>
    </w:p>
    <w:p w14:paraId="0F1BC049" w14:textId="77777777" w:rsidR="00877963" w:rsidRPr="000039B8" w:rsidRDefault="00C54FA4" w:rsidP="00871AA9">
      <w:pPr>
        <w:pStyle w:val="Lijstalinea"/>
        <w:widowControl w:val="0"/>
        <w:numPr>
          <w:ilvl w:val="0"/>
          <w:numId w:val="10"/>
        </w:numPr>
        <w:autoSpaceDE w:val="0"/>
        <w:autoSpaceDN w:val="0"/>
        <w:adjustRightInd w:val="0"/>
        <w:jc w:val="both"/>
        <w:rPr>
          <w:rFonts w:ascii="Source Sans Pro" w:hAnsi="Source Sans Pro"/>
          <w:sz w:val="18"/>
          <w:szCs w:val="18"/>
          <w:lang w:val="nl-NL"/>
        </w:rPr>
      </w:pPr>
      <w:r w:rsidRPr="000039B8">
        <w:rPr>
          <w:rFonts w:ascii="Source Sans Pro" w:hAnsi="Source Sans Pro"/>
          <w:sz w:val="18"/>
          <w:szCs w:val="18"/>
        </w:rPr>
        <w:t>De redenen waarom u beroep aantekent</w:t>
      </w:r>
    </w:p>
    <w:p w14:paraId="36AC60A0" w14:textId="77777777" w:rsidR="00877963" w:rsidRPr="000039B8" w:rsidRDefault="00C54FA4" w:rsidP="00871AA9">
      <w:pPr>
        <w:pStyle w:val="Lijstalinea"/>
        <w:widowControl w:val="0"/>
        <w:numPr>
          <w:ilvl w:val="0"/>
          <w:numId w:val="10"/>
        </w:numPr>
        <w:autoSpaceDE w:val="0"/>
        <w:autoSpaceDN w:val="0"/>
        <w:adjustRightInd w:val="0"/>
        <w:jc w:val="both"/>
        <w:rPr>
          <w:rFonts w:ascii="Source Sans Pro" w:hAnsi="Source Sans Pro"/>
          <w:sz w:val="18"/>
          <w:szCs w:val="18"/>
          <w:lang w:val="nl-NL"/>
        </w:rPr>
      </w:pPr>
      <w:r w:rsidRPr="000039B8">
        <w:rPr>
          <w:rFonts w:ascii="Source Sans Pro" w:hAnsi="Source Sans Pro"/>
          <w:sz w:val="18"/>
          <w:szCs w:val="18"/>
        </w:rPr>
        <w:t>Een omschrijving van de gevolgen die u ondervindt of waarschijnlijk ondervindt van deze beslissing of het belang dat u hebt bij de besluitvorming over de afgifte van de omgevingsvergunning</w:t>
      </w:r>
    </w:p>
    <w:p w14:paraId="0E03A522" w14:textId="77777777" w:rsidR="00877963" w:rsidRPr="000039B8" w:rsidRDefault="00C54FA4" w:rsidP="00871AA9">
      <w:pPr>
        <w:pStyle w:val="Lijstalinea"/>
        <w:widowControl w:val="0"/>
        <w:numPr>
          <w:ilvl w:val="0"/>
          <w:numId w:val="10"/>
        </w:numPr>
        <w:autoSpaceDE w:val="0"/>
        <w:autoSpaceDN w:val="0"/>
        <w:adjustRightInd w:val="0"/>
        <w:jc w:val="both"/>
        <w:rPr>
          <w:rFonts w:ascii="Source Sans Pro" w:hAnsi="Source Sans Pro"/>
          <w:sz w:val="18"/>
          <w:szCs w:val="18"/>
          <w:lang w:val="nl-NL"/>
        </w:rPr>
      </w:pPr>
      <w:r w:rsidRPr="000039B8">
        <w:rPr>
          <w:rFonts w:ascii="Source Sans Pro" w:hAnsi="Source Sans Pro"/>
          <w:sz w:val="18"/>
          <w:szCs w:val="18"/>
        </w:rPr>
        <w:t>Of u gehoord wenst te worden</w:t>
      </w:r>
    </w:p>
    <w:p w14:paraId="3CE2B602" w14:textId="77777777" w:rsidR="00877963" w:rsidRPr="000039B8" w:rsidRDefault="00C54FA4" w:rsidP="00877963">
      <w:pPr>
        <w:pStyle w:val="Lijstalinea"/>
        <w:widowControl w:val="0"/>
        <w:numPr>
          <w:ilvl w:val="0"/>
          <w:numId w:val="10"/>
        </w:numPr>
        <w:autoSpaceDE w:val="0"/>
        <w:autoSpaceDN w:val="0"/>
        <w:adjustRightInd w:val="0"/>
        <w:jc w:val="both"/>
        <w:rPr>
          <w:rFonts w:ascii="Source Sans Pro" w:hAnsi="Source Sans Pro"/>
          <w:sz w:val="18"/>
          <w:szCs w:val="18"/>
          <w:lang w:val="nl-NL"/>
        </w:rPr>
      </w:pPr>
      <w:r w:rsidRPr="000039B8">
        <w:rPr>
          <w:rFonts w:ascii="Source Sans Pro" w:hAnsi="Source Sans Pro"/>
          <w:sz w:val="18"/>
          <w:szCs w:val="18"/>
        </w:rPr>
        <w:t>Betalingsbewijs van de dossiertaks voor het indienen van het beroepsschrift</w:t>
      </w:r>
    </w:p>
    <w:p w14:paraId="606D4E74" w14:textId="77777777" w:rsidR="00877963" w:rsidRPr="000039B8" w:rsidRDefault="00877963" w:rsidP="00871AA9">
      <w:pPr>
        <w:widowControl w:val="0"/>
        <w:autoSpaceDE w:val="0"/>
        <w:autoSpaceDN w:val="0"/>
        <w:adjustRightInd w:val="0"/>
        <w:jc w:val="both"/>
        <w:rPr>
          <w:rFonts w:ascii="Source Sans Pro" w:hAnsi="Source Sans Pro"/>
          <w:sz w:val="18"/>
          <w:szCs w:val="18"/>
          <w:lang w:val="nl-NL"/>
        </w:rPr>
      </w:pPr>
    </w:p>
    <w:p w14:paraId="5C67AF46" w14:textId="77777777" w:rsidR="002B7D30" w:rsidRPr="000039B8" w:rsidRDefault="00C54FA4" w:rsidP="002B7D30">
      <w:pPr>
        <w:jc w:val="both"/>
        <w:rPr>
          <w:rFonts w:ascii="Source Sans Pro" w:hAnsi="Source Sans Pro" w:cs="Arial"/>
          <w:color w:val="000000"/>
          <w:sz w:val="18"/>
          <w:szCs w:val="18"/>
          <w:lang w:val="nl-NL"/>
        </w:rPr>
      </w:pPr>
      <w:r w:rsidRPr="000039B8">
        <w:rPr>
          <w:rFonts w:ascii="Source Sans Pro" w:hAnsi="Source Sans Pro" w:cs="Arial"/>
          <w:color w:val="000000"/>
          <w:sz w:val="18"/>
          <w:szCs w:val="18"/>
        </w:rPr>
        <w:t>Tegen het besluit van de gemeenteraad over de aanleg, wijziging, verplaatsing of opheffing van een gemeenteweg kan in het kader van een schorsend administratief beroep tegen de vergunningsbeslissing een georganiseerd administratief beroep worden ingesteld bij de Vlaamse Regering. Artikel 31/1 van het decreet van 25 april 2014 betreffende de omgevingsvergunning regelt deze beroepsmogelijkheid. Ingevolge het delegatiebesluit is de minister, bevoegd voor Mobiliteit en Openbare Werken, bevoegd voor dit “wegenberoep”. Dit beroep kan niet digitaal worden ingesteld.</w:t>
      </w:r>
    </w:p>
    <w:p w14:paraId="10BC094B" w14:textId="77777777" w:rsidR="002B7D30" w:rsidRPr="000039B8" w:rsidRDefault="002B7D30" w:rsidP="002B7D30">
      <w:pPr>
        <w:widowControl w:val="0"/>
        <w:autoSpaceDE w:val="0"/>
        <w:autoSpaceDN w:val="0"/>
        <w:adjustRightInd w:val="0"/>
        <w:jc w:val="both"/>
        <w:rPr>
          <w:rFonts w:ascii="Source Sans Pro" w:hAnsi="Source Sans Pro"/>
          <w:sz w:val="18"/>
          <w:szCs w:val="18"/>
          <w:lang w:val="nl-NL"/>
        </w:rPr>
      </w:pPr>
    </w:p>
    <w:p w14:paraId="18BD3533" w14:textId="77777777" w:rsidR="002B7D30" w:rsidRPr="000039B8" w:rsidRDefault="00C54FA4" w:rsidP="0055657A">
      <w:pPr>
        <w:jc w:val="both"/>
        <w:rPr>
          <w:rFonts w:ascii="Source Sans Pro" w:hAnsi="Source Sans Pro"/>
          <w:color w:val="222222"/>
          <w:sz w:val="18"/>
          <w:szCs w:val="18"/>
        </w:rPr>
      </w:pPr>
      <w:r w:rsidRPr="000039B8">
        <w:rPr>
          <w:rFonts w:ascii="Source Sans Pro" w:hAnsi="Source Sans Pro"/>
          <w:color w:val="222222"/>
          <w:sz w:val="18"/>
          <w:szCs w:val="18"/>
        </w:rPr>
        <w:t>De teksten waarvan dit een bondige samenvatting is, vindt u in artikel 52 en volgende van het decreet</w:t>
      </w:r>
      <w:r w:rsidRPr="000039B8">
        <w:rPr>
          <w:rFonts w:ascii="Source Sans Pro" w:hAnsi="Source Sans Pro"/>
          <w:color w:val="222222"/>
          <w:spacing w:val="-6"/>
          <w:sz w:val="18"/>
          <w:szCs w:val="18"/>
        </w:rPr>
        <w:t xml:space="preserve"> </w:t>
      </w:r>
      <w:r w:rsidRPr="000039B8">
        <w:rPr>
          <w:rFonts w:ascii="Source Sans Pro" w:hAnsi="Source Sans Pro"/>
          <w:color w:val="222222"/>
          <w:sz w:val="18"/>
          <w:szCs w:val="18"/>
        </w:rPr>
        <w:t>van 25 april 2014 betreffende de omgevingsvergunning en in het bijhorende besluit van de Vlaamse Regering van 27 november</w:t>
      </w:r>
      <w:r w:rsidRPr="000039B8">
        <w:rPr>
          <w:rFonts w:ascii="Source Sans Pro" w:hAnsi="Source Sans Pro"/>
          <w:color w:val="222222"/>
          <w:spacing w:val="-7"/>
          <w:sz w:val="18"/>
          <w:szCs w:val="18"/>
        </w:rPr>
        <w:t xml:space="preserve"> </w:t>
      </w:r>
      <w:r w:rsidRPr="000039B8">
        <w:rPr>
          <w:rFonts w:ascii="Source Sans Pro" w:hAnsi="Source Sans Pro"/>
          <w:color w:val="222222"/>
          <w:sz w:val="18"/>
          <w:szCs w:val="18"/>
        </w:rPr>
        <w:t>2015.</w:t>
      </w:r>
    </w:p>
    <w:p w14:paraId="2DAEACC9" w14:textId="77777777" w:rsidR="002D52B6" w:rsidRPr="00B32CB6" w:rsidRDefault="002D52B6" w:rsidP="0055657A">
      <w:pPr>
        <w:jc w:val="both"/>
        <w:rPr>
          <w:rFonts w:ascii="Source Sans Pro" w:hAnsi="Source Sans Pro"/>
          <w:color w:val="222222"/>
          <w:sz w:val="14"/>
          <w:szCs w:val="14"/>
        </w:rPr>
      </w:pPr>
    </w:p>
    <w:p w14:paraId="21276AE5" w14:textId="77777777" w:rsidR="002D52B6" w:rsidRPr="00B32CB6" w:rsidRDefault="00C54FA4" w:rsidP="0055657A">
      <w:pPr>
        <w:jc w:val="both"/>
        <w:rPr>
          <w:rFonts w:ascii="Source Sans Pro" w:eastAsia="Yu Gothic" w:hAnsi="Source Sans Pro" w:cs="Arial"/>
          <w:color w:val="162B4D"/>
          <w:sz w:val="20"/>
          <w:szCs w:val="20"/>
        </w:rPr>
      </w:pPr>
      <w:r w:rsidRPr="00B32CB6">
        <w:rPr>
          <w:rFonts w:ascii="Source Sans Pro" w:eastAsia="Yu Gothic" w:hAnsi="Source Sans Pro" w:cs="Arial"/>
          <w:color w:val="162B4D"/>
          <w:sz w:val="20"/>
          <w:szCs w:val="20"/>
        </w:rPr>
        <w:t> </w:t>
      </w:r>
    </w:p>
    <w:p w14:paraId="497F649E" w14:textId="40246A0E" w:rsidR="00877963" w:rsidRPr="00C54FA4" w:rsidRDefault="00C54FA4" w:rsidP="00C54FA4">
      <w:pPr>
        <w:rPr>
          <w:rFonts w:ascii="Source Sans Pro" w:hAnsi="Source Sans Pro"/>
          <w:sz w:val="16"/>
          <w:szCs w:val="16"/>
        </w:rPr>
      </w:pPr>
      <w:r w:rsidRPr="008A3E01">
        <w:rPr>
          <w:rFonts w:ascii="Source Sans Pro" w:hAnsi="Source Sans Pro"/>
          <w:noProof/>
          <w:sz w:val="16"/>
          <w:szCs w:val="16"/>
        </w:rPr>
        <mc:AlternateContent>
          <mc:Choice Requires="wps">
            <w:drawing>
              <wp:inline distT="0" distB="0" distL="0" distR="0" wp14:anchorId="3743D94A" wp14:editId="40F3C832">
                <wp:extent cx="1371600" cy="1371600"/>
                <wp:effectExtent l="0" t="0" r="28575" b="19050"/>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371600"/>
                        </a:xfrm>
                        <a:prstGeom prst="rect">
                          <a:avLst/>
                        </a:prstGeom>
                        <a:blipFill>
                          <a:blip r:embed="rId11"/>
                          <a:stretch>
                            <a:fillRect/>
                          </a:stretch>
                        </a:blipFill>
                        <a:ln w="9525">
                          <a:solidFill>
                            <a:srgbClr val="000000"/>
                          </a:solidFill>
                          <a:miter lim="800000"/>
                          <a:headEnd/>
                          <a:tailEnd/>
                        </a:ln>
                      </wps:spPr>
                      <wps:txbx>
                        <w:txbxContent>
                          <w:p w14:paraId="4473AD81" w14:textId="77777777" w:rsidR="007B7F06" w:rsidRDefault="007B7F06" w:rsidP="007B7F06"/>
                        </w:txbxContent>
                      </wps:txbx>
                      <wps:bodyPr rot="0" vert="horz" wrap="square" lIns="91440" tIns="45720" rIns="91440" bIns="45720" anchor="t" anchorCtr="0"/>
                    </wps:wsp>
                  </a:graphicData>
                </a:graphic>
              </wp:inline>
            </w:drawing>
          </mc:Choice>
          <mc:Fallback>
            <w:pict>
              <v:shapetype id="_x0000_t202" coordsize="21600,21600" o:spt="202" path="m,l,21600r21600,l21600,xe">
                <v:stroke joinstyle="miter"/>
                <v:path gradientshapeok="t" o:connecttype="rect"/>
              </v:shapetype>
              <v:shape id="Tekstvak 2" o:spid="_x0000_i1026" type="#_x0000_t202" style="width:108pt;height:108pt;mso-wrap-distance-bottom:0;mso-wrap-distance-left:0;mso-wrap-distance-right:0;mso-wrap-distance-top:0;v-text-anchor:top" stroked="t" strokecolor="black" strokeweight="0.75pt">
                <v:fill r:id="rId12" o:title="" recolor="t" rotate="t" type="frame"/>
                <v:textbox>
                  <w:txbxContent>
                    <w:p w:rsidR="007B7F06" w:rsidP="007B7F06" w14:paraId="2792F9C0" w14:textId="77777777"/>
                  </w:txbxContent>
                </v:textbox>
                <w10:anchorlock/>
              </v:shape>
            </w:pict>
          </mc:Fallback>
        </mc:AlternateContent>
      </w:r>
    </w:p>
    <w:sectPr w:rsidR="00877963" w:rsidRPr="00C54FA4" w:rsidSect="00C0699D">
      <w:headerReference w:type="default" r:id="rId13"/>
      <w:pgSz w:w="16840" w:h="23814" w:code="264"/>
      <w:pgMar w:top="357" w:right="1418" w:bottom="48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116C6A" w14:textId="77777777" w:rsidR="00C54FA4" w:rsidRDefault="00C54FA4">
      <w:r>
        <w:separator/>
      </w:r>
    </w:p>
  </w:endnote>
  <w:endnote w:type="continuationSeparator" w:id="0">
    <w:p w14:paraId="41EB4D66" w14:textId="77777777" w:rsidR="00C54FA4" w:rsidRDefault="00C54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4F0685" w14:textId="77777777" w:rsidR="00714DEE" w:rsidRDefault="00C54FA4" w:rsidP="00E808DC">
      <w:r>
        <w:separator/>
      </w:r>
    </w:p>
  </w:footnote>
  <w:footnote w:type="continuationSeparator" w:id="0">
    <w:p w14:paraId="0241ECEA" w14:textId="77777777" w:rsidR="00714DEE" w:rsidRDefault="00C54FA4" w:rsidP="00E808DC">
      <w:r>
        <w:continuationSeparator/>
      </w:r>
    </w:p>
  </w:footnote>
  <w:footnote w:id="1">
    <w:p w14:paraId="5ADFB099" w14:textId="1552B312" w:rsidR="00E808DC" w:rsidRPr="002869D9" w:rsidRDefault="00C54FA4">
      <w:pPr>
        <w:pStyle w:val="Voetnoottekst"/>
        <w:rPr>
          <w:sz w:val="22"/>
        </w:rPr>
      </w:pPr>
      <w:r w:rsidRPr="002869D9">
        <w:rPr>
          <w:rStyle w:val="Voetnootmarkering"/>
          <w:sz w:val="22"/>
        </w:rPr>
        <w:footnoteRef/>
      </w:r>
      <w:r w:rsidRPr="002869D9">
        <w:rPr>
          <w:sz w:val="22"/>
        </w:rPr>
        <w:t xml:space="preserve"> Openingsuren van themabalie Bouwen en wonen</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Pr="00C54FA4">
        <w:rPr>
          <w:b/>
          <w:bCs/>
          <w:sz w:val="40"/>
          <w:szCs w:val="40"/>
        </w:rPr>
        <w:t>2023/852</w:t>
      </w:r>
    </w:p>
    <w:p w14:paraId="5286C20F" w14:textId="77777777" w:rsidR="00E808DC" w:rsidRPr="002869D9" w:rsidRDefault="00C54FA4">
      <w:pPr>
        <w:pStyle w:val="Voetnoottekst"/>
        <w:rPr>
          <w:sz w:val="22"/>
        </w:rPr>
      </w:pPr>
      <w:r w:rsidRPr="002869D9">
        <w:rPr>
          <w:sz w:val="22"/>
        </w:rPr>
        <w:t>Maandag – dinsdag – donderdag – vrijdag: 8.30 tot 14.30 uur</w:t>
      </w:r>
    </w:p>
    <w:p w14:paraId="16CFA98B" w14:textId="77777777" w:rsidR="00E808DC" w:rsidRDefault="00C54FA4">
      <w:pPr>
        <w:pStyle w:val="Voetnoottekst"/>
      </w:pPr>
      <w:r w:rsidRPr="002869D9">
        <w:rPr>
          <w:sz w:val="22"/>
        </w:rPr>
        <w:t>Woensdag: 13.00 tot 20.30 uur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48A62C" w14:textId="77777777" w:rsidR="00144C41" w:rsidRDefault="00C54FA4" w:rsidP="00877963">
    <w:pPr>
      <w:pStyle w:val="Koptekst"/>
      <w:jc w:val="center"/>
    </w:pPr>
    <w:r>
      <w:rPr>
        <w:noProof/>
        <w:lang w:eastAsia="nl-BE"/>
      </w:rPr>
      <w:drawing>
        <wp:inline distT="0" distB="0" distL="0" distR="0" wp14:anchorId="627B8C9D" wp14:editId="38CE3BFA">
          <wp:extent cx="4244340" cy="1062021"/>
          <wp:effectExtent l="0" t="0" r="3810" b="5080"/>
          <wp:docPr id="4" name="Afbeelding 4" descr="http://cursor.aalst.be/_documenten/1011/Logozwartwitmetbas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cursor.aalst.be/_documenten/1011/Logozwartwitmetbaselin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317452" cy="10803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5511797"/>
    <w:multiLevelType w:val="hybridMultilevel"/>
    <w:tmpl w:val="6FC69A00"/>
    <w:lvl w:ilvl="0" w:tplc="94C24EE6">
      <w:start w:val="1"/>
      <w:numFmt w:val="bullet"/>
      <w:lvlText w:val="-"/>
      <w:lvlJc w:val="left"/>
      <w:pPr>
        <w:ind w:left="720" w:hanging="360"/>
      </w:pPr>
      <w:rPr>
        <w:rFonts w:ascii="Calibri" w:eastAsiaTheme="minorEastAsia" w:hAnsi="Calibri" w:cs="Lucida Sans Unicode" w:hint="default"/>
      </w:rPr>
    </w:lvl>
    <w:lvl w:ilvl="1" w:tplc="3EE6717A" w:tentative="1">
      <w:start w:val="1"/>
      <w:numFmt w:val="bullet"/>
      <w:lvlText w:val="o"/>
      <w:lvlJc w:val="left"/>
      <w:pPr>
        <w:ind w:left="1440" w:hanging="360"/>
      </w:pPr>
      <w:rPr>
        <w:rFonts w:ascii="Courier New" w:hAnsi="Courier New" w:cs="Courier New" w:hint="default"/>
      </w:rPr>
    </w:lvl>
    <w:lvl w:ilvl="2" w:tplc="E1B2F5C4" w:tentative="1">
      <w:start w:val="1"/>
      <w:numFmt w:val="bullet"/>
      <w:lvlText w:val=""/>
      <w:lvlJc w:val="left"/>
      <w:pPr>
        <w:ind w:left="2160" w:hanging="360"/>
      </w:pPr>
      <w:rPr>
        <w:rFonts w:ascii="Wingdings" w:hAnsi="Wingdings" w:hint="default"/>
      </w:rPr>
    </w:lvl>
    <w:lvl w:ilvl="3" w:tplc="00B45306" w:tentative="1">
      <w:start w:val="1"/>
      <w:numFmt w:val="bullet"/>
      <w:lvlText w:val=""/>
      <w:lvlJc w:val="left"/>
      <w:pPr>
        <w:ind w:left="2880" w:hanging="360"/>
      </w:pPr>
      <w:rPr>
        <w:rFonts w:ascii="Symbol" w:hAnsi="Symbol" w:hint="default"/>
      </w:rPr>
    </w:lvl>
    <w:lvl w:ilvl="4" w:tplc="8EBC4BEC" w:tentative="1">
      <w:start w:val="1"/>
      <w:numFmt w:val="bullet"/>
      <w:lvlText w:val="o"/>
      <w:lvlJc w:val="left"/>
      <w:pPr>
        <w:ind w:left="3600" w:hanging="360"/>
      </w:pPr>
      <w:rPr>
        <w:rFonts w:ascii="Courier New" w:hAnsi="Courier New" w:cs="Courier New" w:hint="default"/>
      </w:rPr>
    </w:lvl>
    <w:lvl w:ilvl="5" w:tplc="0C8EFC16" w:tentative="1">
      <w:start w:val="1"/>
      <w:numFmt w:val="bullet"/>
      <w:lvlText w:val=""/>
      <w:lvlJc w:val="left"/>
      <w:pPr>
        <w:ind w:left="4320" w:hanging="360"/>
      </w:pPr>
      <w:rPr>
        <w:rFonts w:ascii="Wingdings" w:hAnsi="Wingdings" w:hint="default"/>
      </w:rPr>
    </w:lvl>
    <w:lvl w:ilvl="6" w:tplc="85D0F4D0" w:tentative="1">
      <w:start w:val="1"/>
      <w:numFmt w:val="bullet"/>
      <w:lvlText w:val=""/>
      <w:lvlJc w:val="left"/>
      <w:pPr>
        <w:ind w:left="5040" w:hanging="360"/>
      </w:pPr>
      <w:rPr>
        <w:rFonts w:ascii="Symbol" w:hAnsi="Symbol" w:hint="default"/>
      </w:rPr>
    </w:lvl>
    <w:lvl w:ilvl="7" w:tplc="59E88644" w:tentative="1">
      <w:start w:val="1"/>
      <w:numFmt w:val="bullet"/>
      <w:lvlText w:val="o"/>
      <w:lvlJc w:val="left"/>
      <w:pPr>
        <w:ind w:left="5760" w:hanging="360"/>
      </w:pPr>
      <w:rPr>
        <w:rFonts w:ascii="Courier New" w:hAnsi="Courier New" w:cs="Courier New" w:hint="default"/>
      </w:rPr>
    </w:lvl>
    <w:lvl w:ilvl="8" w:tplc="428C751E" w:tentative="1">
      <w:start w:val="1"/>
      <w:numFmt w:val="bullet"/>
      <w:lvlText w:val=""/>
      <w:lvlJc w:val="left"/>
      <w:pPr>
        <w:ind w:left="6480" w:hanging="360"/>
      </w:pPr>
      <w:rPr>
        <w:rFonts w:ascii="Wingdings" w:hAnsi="Wingdings" w:hint="default"/>
      </w:rPr>
    </w:lvl>
  </w:abstractNum>
  <w:abstractNum w:abstractNumId="1" w15:restartNumberingAfterBreak="1">
    <w:nsid w:val="06162D80"/>
    <w:multiLevelType w:val="hybridMultilevel"/>
    <w:tmpl w:val="646258FE"/>
    <w:lvl w:ilvl="0" w:tplc="F8F094AC">
      <w:start w:val="1"/>
      <w:numFmt w:val="decimal"/>
      <w:lvlText w:val="(%1)"/>
      <w:lvlJc w:val="left"/>
      <w:pPr>
        <w:ind w:left="720" w:hanging="360"/>
      </w:pPr>
      <w:rPr>
        <w:rFonts w:hint="default"/>
      </w:rPr>
    </w:lvl>
    <w:lvl w:ilvl="1" w:tplc="23BE8642" w:tentative="1">
      <w:start w:val="1"/>
      <w:numFmt w:val="lowerLetter"/>
      <w:lvlText w:val="%2."/>
      <w:lvlJc w:val="left"/>
      <w:pPr>
        <w:ind w:left="1440" w:hanging="360"/>
      </w:pPr>
    </w:lvl>
    <w:lvl w:ilvl="2" w:tplc="F2D6924A" w:tentative="1">
      <w:start w:val="1"/>
      <w:numFmt w:val="lowerRoman"/>
      <w:lvlText w:val="%3."/>
      <w:lvlJc w:val="right"/>
      <w:pPr>
        <w:ind w:left="2160" w:hanging="180"/>
      </w:pPr>
    </w:lvl>
    <w:lvl w:ilvl="3" w:tplc="95F440AA" w:tentative="1">
      <w:start w:val="1"/>
      <w:numFmt w:val="decimal"/>
      <w:lvlText w:val="%4."/>
      <w:lvlJc w:val="left"/>
      <w:pPr>
        <w:ind w:left="2880" w:hanging="360"/>
      </w:pPr>
    </w:lvl>
    <w:lvl w:ilvl="4" w:tplc="1D2445F8" w:tentative="1">
      <w:start w:val="1"/>
      <w:numFmt w:val="lowerLetter"/>
      <w:lvlText w:val="%5."/>
      <w:lvlJc w:val="left"/>
      <w:pPr>
        <w:ind w:left="3600" w:hanging="360"/>
      </w:pPr>
    </w:lvl>
    <w:lvl w:ilvl="5" w:tplc="CFD83530" w:tentative="1">
      <w:start w:val="1"/>
      <w:numFmt w:val="lowerRoman"/>
      <w:lvlText w:val="%6."/>
      <w:lvlJc w:val="right"/>
      <w:pPr>
        <w:ind w:left="4320" w:hanging="180"/>
      </w:pPr>
    </w:lvl>
    <w:lvl w:ilvl="6" w:tplc="DF487B66" w:tentative="1">
      <w:start w:val="1"/>
      <w:numFmt w:val="decimal"/>
      <w:lvlText w:val="%7."/>
      <w:lvlJc w:val="left"/>
      <w:pPr>
        <w:ind w:left="5040" w:hanging="360"/>
      </w:pPr>
    </w:lvl>
    <w:lvl w:ilvl="7" w:tplc="5D085E4C" w:tentative="1">
      <w:start w:val="1"/>
      <w:numFmt w:val="lowerLetter"/>
      <w:lvlText w:val="%8."/>
      <w:lvlJc w:val="left"/>
      <w:pPr>
        <w:ind w:left="5760" w:hanging="360"/>
      </w:pPr>
    </w:lvl>
    <w:lvl w:ilvl="8" w:tplc="1786AD10" w:tentative="1">
      <w:start w:val="1"/>
      <w:numFmt w:val="lowerRoman"/>
      <w:lvlText w:val="%9."/>
      <w:lvlJc w:val="right"/>
      <w:pPr>
        <w:ind w:left="6480" w:hanging="180"/>
      </w:pPr>
    </w:lvl>
  </w:abstractNum>
  <w:abstractNum w:abstractNumId="2" w15:restartNumberingAfterBreak="1">
    <w:nsid w:val="0EC30A22"/>
    <w:multiLevelType w:val="hybridMultilevel"/>
    <w:tmpl w:val="8F2639D8"/>
    <w:lvl w:ilvl="0" w:tplc="08A2ADC0">
      <w:start w:val="1"/>
      <w:numFmt w:val="decimal"/>
      <w:lvlText w:val="(%1)"/>
      <w:lvlJc w:val="left"/>
      <w:pPr>
        <w:ind w:left="720" w:hanging="360"/>
      </w:pPr>
      <w:rPr>
        <w:rFonts w:hint="default"/>
      </w:rPr>
    </w:lvl>
    <w:lvl w:ilvl="1" w:tplc="22DA8104" w:tentative="1">
      <w:start w:val="1"/>
      <w:numFmt w:val="lowerLetter"/>
      <w:lvlText w:val="%2."/>
      <w:lvlJc w:val="left"/>
      <w:pPr>
        <w:ind w:left="1440" w:hanging="360"/>
      </w:pPr>
    </w:lvl>
    <w:lvl w:ilvl="2" w:tplc="E2CE8DB2" w:tentative="1">
      <w:start w:val="1"/>
      <w:numFmt w:val="lowerRoman"/>
      <w:lvlText w:val="%3."/>
      <w:lvlJc w:val="right"/>
      <w:pPr>
        <w:ind w:left="2160" w:hanging="180"/>
      </w:pPr>
    </w:lvl>
    <w:lvl w:ilvl="3" w:tplc="62525786" w:tentative="1">
      <w:start w:val="1"/>
      <w:numFmt w:val="decimal"/>
      <w:lvlText w:val="%4."/>
      <w:lvlJc w:val="left"/>
      <w:pPr>
        <w:ind w:left="2880" w:hanging="360"/>
      </w:pPr>
    </w:lvl>
    <w:lvl w:ilvl="4" w:tplc="46A49258" w:tentative="1">
      <w:start w:val="1"/>
      <w:numFmt w:val="lowerLetter"/>
      <w:lvlText w:val="%5."/>
      <w:lvlJc w:val="left"/>
      <w:pPr>
        <w:ind w:left="3600" w:hanging="360"/>
      </w:pPr>
    </w:lvl>
    <w:lvl w:ilvl="5" w:tplc="B7AAAD64" w:tentative="1">
      <w:start w:val="1"/>
      <w:numFmt w:val="lowerRoman"/>
      <w:lvlText w:val="%6."/>
      <w:lvlJc w:val="right"/>
      <w:pPr>
        <w:ind w:left="4320" w:hanging="180"/>
      </w:pPr>
    </w:lvl>
    <w:lvl w:ilvl="6" w:tplc="8A6AA9F4" w:tentative="1">
      <w:start w:val="1"/>
      <w:numFmt w:val="decimal"/>
      <w:lvlText w:val="%7."/>
      <w:lvlJc w:val="left"/>
      <w:pPr>
        <w:ind w:left="5040" w:hanging="360"/>
      </w:pPr>
    </w:lvl>
    <w:lvl w:ilvl="7" w:tplc="A120EEE0" w:tentative="1">
      <w:start w:val="1"/>
      <w:numFmt w:val="lowerLetter"/>
      <w:lvlText w:val="%8."/>
      <w:lvlJc w:val="left"/>
      <w:pPr>
        <w:ind w:left="5760" w:hanging="360"/>
      </w:pPr>
    </w:lvl>
    <w:lvl w:ilvl="8" w:tplc="B156D702" w:tentative="1">
      <w:start w:val="1"/>
      <w:numFmt w:val="lowerRoman"/>
      <w:lvlText w:val="%9."/>
      <w:lvlJc w:val="right"/>
      <w:pPr>
        <w:ind w:left="6480" w:hanging="180"/>
      </w:pPr>
    </w:lvl>
  </w:abstractNum>
  <w:abstractNum w:abstractNumId="3" w15:restartNumberingAfterBreak="1">
    <w:nsid w:val="1C116BB6"/>
    <w:multiLevelType w:val="hybridMultilevel"/>
    <w:tmpl w:val="64906B24"/>
    <w:lvl w:ilvl="0" w:tplc="8B12D1F6">
      <w:start w:val="1"/>
      <w:numFmt w:val="decimal"/>
      <w:lvlText w:val="(%1)"/>
      <w:lvlJc w:val="left"/>
      <w:pPr>
        <w:ind w:left="720" w:hanging="360"/>
      </w:pPr>
      <w:rPr>
        <w:rFonts w:hint="default"/>
      </w:rPr>
    </w:lvl>
    <w:lvl w:ilvl="1" w:tplc="8B640AFE" w:tentative="1">
      <w:start w:val="1"/>
      <w:numFmt w:val="lowerLetter"/>
      <w:lvlText w:val="%2."/>
      <w:lvlJc w:val="left"/>
      <w:pPr>
        <w:ind w:left="1440" w:hanging="360"/>
      </w:pPr>
    </w:lvl>
    <w:lvl w:ilvl="2" w:tplc="0142B00E" w:tentative="1">
      <w:start w:val="1"/>
      <w:numFmt w:val="lowerRoman"/>
      <w:lvlText w:val="%3."/>
      <w:lvlJc w:val="right"/>
      <w:pPr>
        <w:ind w:left="2160" w:hanging="180"/>
      </w:pPr>
    </w:lvl>
    <w:lvl w:ilvl="3" w:tplc="98405F86" w:tentative="1">
      <w:start w:val="1"/>
      <w:numFmt w:val="decimal"/>
      <w:lvlText w:val="%4."/>
      <w:lvlJc w:val="left"/>
      <w:pPr>
        <w:ind w:left="2880" w:hanging="360"/>
      </w:pPr>
    </w:lvl>
    <w:lvl w:ilvl="4" w:tplc="26948298" w:tentative="1">
      <w:start w:val="1"/>
      <w:numFmt w:val="lowerLetter"/>
      <w:lvlText w:val="%5."/>
      <w:lvlJc w:val="left"/>
      <w:pPr>
        <w:ind w:left="3600" w:hanging="360"/>
      </w:pPr>
    </w:lvl>
    <w:lvl w:ilvl="5" w:tplc="8E5241B4" w:tentative="1">
      <w:start w:val="1"/>
      <w:numFmt w:val="lowerRoman"/>
      <w:lvlText w:val="%6."/>
      <w:lvlJc w:val="right"/>
      <w:pPr>
        <w:ind w:left="4320" w:hanging="180"/>
      </w:pPr>
    </w:lvl>
    <w:lvl w:ilvl="6" w:tplc="01B01274" w:tentative="1">
      <w:start w:val="1"/>
      <w:numFmt w:val="decimal"/>
      <w:lvlText w:val="%7."/>
      <w:lvlJc w:val="left"/>
      <w:pPr>
        <w:ind w:left="5040" w:hanging="360"/>
      </w:pPr>
    </w:lvl>
    <w:lvl w:ilvl="7" w:tplc="2A3A4292" w:tentative="1">
      <w:start w:val="1"/>
      <w:numFmt w:val="lowerLetter"/>
      <w:lvlText w:val="%8."/>
      <w:lvlJc w:val="left"/>
      <w:pPr>
        <w:ind w:left="5760" w:hanging="360"/>
      </w:pPr>
    </w:lvl>
    <w:lvl w:ilvl="8" w:tplc="2D768708" w:tentative="1">
      <w:start w:val="1"/>
      <w:numFmt w:val="lowerRoman"/>
      <w:lvlText w:val="%9."/>
      <w:lvlJc w:val="right"/>
      <w:pPr>
        <w:ind w:left="6480" w:hanging="180"/>
      </w:pPr>
    </w:lvl>
  </w:abstractNum>
  <w:abstractNum w:abstractNumId="4" w15:restartNumberingAfterBreak="1">
    <w:nsid w:val="1DC83371"/>
    <w:multiLevelType w:val="hybridMultilevel"/>
    <w:tmpl w:val="E4042C9E"/>
    <w:lvl w:ilvl="0" w:tplc="36941A4E">
      <w:start w:val="1"/>
      <w:numFmt w:val="decimal"/>
      <w:lvlText w:val="(%1)"/>
      <w:lvlJc w:val="left"/>
      <w:pPr>
        <w:ind w:left="720" w:hanging="360"/>
      </w:pPr>
      <w:rPr>
        <w:rFonts w:hint="default"/>
      </w:rPr>
    </w:lvl>
    <w:lvl w:ilvl="1" w:tplc="A6768E96" w:tentative="1">
      <w:start w:val="1"/>
      <w:numFmt w:val="lowerLetter"/>
      <w:lvlText w:val="%2."/>
      <w:lvlJc w:val="left"/>
      <w:pPr>
        <w:ind w:left="1440" w:hanging="360"/>
      </w:pPr>
    </w:lvl>
    <w:lvl w:ilvl="2" w:tplc="8C8689F2" w:tentative="1">
      <w:start w:val="1"/>
      <w:numFmt w:val="lowerRoman"/>
      <w:lvlText w:val="%3."/>
      <w:lvlJc w:val="right"/>
      <w:pPr>
        <w:ind w:left="2160" w:hanging="180"/>
      </w:pPr>
    </w:lvl>
    <w:lvl w:ilvl="3" w:tplc="6ECE693C" w:tentative="1">
      <w:start w:val="1"/>
      <w:numFmt w:val="decimal"/>
      <w:lvlText w:val="%4."/>
      <w:lvlJc w:val="left"/>
      <w:pPr>
        <w:ind w:left="2880" w:hanging="360"/>
      </w:pPr>
    </w:lvl>
    <w:lvl w:ilvl="4" w:tplc="A2062C52" w:tentative="1">
      <w:start w:val="1"/>
      <w:numFmt w:val="lowerLetter"/>
      <w:lvlText w:val="%5."/>
      <w:lvlJc w:val="left"/>
      <w:pPr>
        <w:ind w:left="3600" w:hanging="360"/>
      </w:pPr>
    </w:lvl>
    <w:lvl w:ilvl="5" w:tplc="8BB29EF4" w:tentative="1">
      <w:start w:val="1"/>
      <w:numFmt w:val="lowerRoman"/>
      <w:lvlText w:val="%6."/>
      <w:lvlJc w:val="right"/>
      <w:pPr>
        <w:ind w:left="4320" w:hanging="180"/>
      </w:pPr>
    </w:lvl>
    <w:lvl w:ilvl="6" w:tplc="99E44F16" w:tentative="1">
      <w:start w:val="1"/>
      <w:numFmt w:val="decimal"/>
      <w:lvlText w:val="%7."/>
      <w:lvlJc w:val="left"/>
      <w:pPr>
        <w:ind w:left="5040" w:hanging="360"/>
      </w:pPr>
    </w:lvl>
    <w:lvl w:ilvl="7" w:tplc="50122E24" w:tentative="1">
      <w:start w:val="1"/>
      <w:numFmt w:val="lowerLetter"/>
      <w:lvlText w:val="%8."/>
      <w:lvlJc w:val="left"/>
      <w:pPr>
        <w:ind w:left="5760" w:hanging="360"/>
      </w:pPr>
    </w:lvl>
    <w:lvl w:ilvl="8" w:tplc="97F29A70" w:tentative="1">
      <w:start w:val="1"/>
      <w:numFmt w:val="lowerRoman"/>
      <w:lvlText w:val="%9."/>
      <w:lvlJc w:val="right"/>
      <w:pPr>
        <w:ind w:left="6480" w:hanging="180"/>
      </w:pPr>
    </w:lvl>
  </w:abstractNum>
  <w:abstractNum w:abstractNumId="5" w15:restartNumberingAfterBreak="1">
    <w:nsid w:val="23E4099D"/>
    <w:multiLevelType w:val="hybridMultilevel"/>
    <w:tmpl w:val="A9547A50"/>
    <w:lvl w:ilvl="0" w:tplc="86BAEF4A">
      <w:start w:val="1"/>
      <w:numFmt w:val="decimal"/>
      <w:lvlText w:val="(%1)"/>
      <w:lvlJc w:val="left"/>
      <w:pPr>
        <w:ind w:left="720" w:hanging="360"/>
      </w:pPr>
      <w:rPr>
        <w:rFonts w:hint="default"/>
      </w:rPr>
    </w:lvl>
    <w:lvl w:ilvl="1" w:tplc="975A064C" w:tentative="1">
      <w:start w:val="1"/>
      <w:numFmt w:val="lowerLetter"/>
      <w:lvlText w:val="%2."/>
      <w:lvlJc w:val="left"/>
      <w:pPr>
        <w:ind w:left="1440" w:hanging="360"/>
      </w:pPr>
    </w:lvl>
    <w:lvl w:ilvl="2" w:tplc="E7ECFC5E" w:tentative="1">
      <w:start w:val="1"/>
      <w:numFmt w:val="lowerRoman"/>
      <w:lvlText w:val="%3."/>
      <w:lvlJc w:val="right"/>
      <w:pPr>
        <w:ind w:left="2160" w:hanging="180"/>
      </w:pPr>
    </w:lvl>
    <w:lvl w:ilvl="3" w:tplc="55B2040E" w:tentative="1">
      <w:start w:val="1"/>
      <w:numFmt w:val="decimal"/>
      <w:lvlText w:val="%4."/>
      <w:lvlJc w:val="left"/>
      <w:pPr>
        <w:ind w:left="2880" w:hanging="360"/>
      </w:pPr>
    </w:lvl>
    <w:lvl w:ilvl="4" w:tplc="DECE4330" w:tentative="1">
      <w:start w:val="1"/>
      <w:numFmt w:val="lowerLetter"/>
      <w:lvlText w:val="%5."/>
      <w:lvlJc w:val="left"/>
      <w:pPr>
        <w:ind w:left="3600" w:hanging="360"/>
      </w:pPr>
    </w:lvl>
    <w:lvl w:ilvl="5" w:tplc="FA52D81A" w:tentative="1">
      <w:start w:val="1"/>
      <w:numFmt w:val="lowerRoman"/>
      <w:lvlText w:val="%6."/>
      <w:lvlJc w:val="right"/>
      <w:pPr>
        <w:ind w:left="4320" w:hanging="180"/>
      </w:pPr>
    </w:lvl>
    <w:lvl w:ilvl="6" w:tplc="F58C8AF8" w:tentative="1">
      <w:start w:val="1"/>
      <w:numFmt w:val="decimal"/>
      <w:lvlText w:val="%7."/>
      <w:lvlJc w:val="left"/>
      <w:pPr>
        <w:ind w:left="5040" w:hanging="360"/>
      </w:pPr>
    </w:lvl>
    <w:lvl w:ilvl="7" w:tplc="E0360C5A" w:tentative="1">
      <w:start w:val="1"/>
      <w:numFmt w:val="lowerLetter"/>
      <w:lvlText w:val="%8."/>
      <w:lvlJc w:val="left"/>
      <w:pPr>
        <w:ind w:left="5760" w:hanging="360"/>
      </w:pPr>
    </w:lvl>
    <w:lvl w:ilvl="8" w:tplc="2A22E812" w:tentative="1">
      <w:start w:val="1"/>
      <w:numFmt w:val="lowerRoman"/>
      <w:lvlText w:val="%9."/>
      <w:lvlJc w:val="right"/>
      <w:pPr>
        <w:ind w:left="6480" w:hanging="180"/>
      </w:pPr>
    </w:lvl>
  </w:abstractNum>
  <w:abstractNum w:abstractNumId="6" w15:restartNumberingAfterBreak="1">
    <w:nsid w:val="2C20040D"/>
    <w:multiLevelType w:val="hybridMultilevel"/>
    <w:tmpl w:val="379A82C4"/>
    <w:lvl w:ilvl="0" w:tplc="55785052">
      <w:start w:val="1"/>
      <w:numFmt w:val="bullet"/>
      <w:lvlText w:val="-"/>
      <w:lvlJc w:val="left"/>
      <w:pPr>
        <w:ind w:left="720" w:hanging="360"/>
      </w:pPr>
      <w:rPr>
        <w:rFonts w:ascii="Calibri" w:eastAsiaTheme="minorEastAsia" w:hAnsi="Calibri" w:cs="Lucida Sans Unicode" w:hint="default"/>
      </w:rPr>
    </w:lvl>
    <w:lvl w:ilvl="1" w:tplc="CFF45B38" w:tentative="1">
      <w:start w:val="1"/>
      <w:numFmt w:val="bullet"/>
      <w:lvlText w:val="o"/>
      <w:lvlJc w:val="left"/>
      <w:pPr>
        <w:ind w:left="1440" w:hanging="360"/>
      </w:pPr>
      <w:rPr>
        <w:rFonts w:ascii="Courier New" w:hAnsi="Courier New" w:cs="Courier New" w:hint="default"/>
      </w:rPr>
    </w:lvl>
    <w:lvl w:ilvl="2" w:tplc="DA082346" w:tentative="1">
      <w:start w:val="1"/>
      <w:numFmt w:val="bullet"/>
      <w:lvlText w:val=""/>
      <w:lvlJc w:val="left"/>
      <w:pPr>
        <w:ind w:left="2160" w:hanging="360"/>
      </w:pPr>
      <w:rPr>
        <w:rFonts w:ascii="Wingdings" w:hAnsi="Wingdings" w:hint="default"/>
      </w:rPr>
    </w:lvl>
    <w:lvl w:ilvl="3" w:tplc="A0D0C176" w:tentative="1">
      <w:start w:val="1"/>
      <w:numFmt w:val="bullet"/>
      <w:lvlText w:val=""/>
      <w:lvlJc w:val="left"/>
      <w:pPr>
        <w:ind w:left="2880" w:hanging="360"/>
      </w:pPr>
      <w:rPr>
        <w:rFonts w:ascii="Symbol" w:hAnsi="Symbol" w:hint="default"/>
      </w:rPr>
    </w:lvl>
    <w:lvl w:ilvl="4" w:tplc="8552FB7C" w:tentative="1">
      <w:start w:val="1"/>
      <w:numFmt w:val="bullet"/>
      <w:lvlText w:val="o"/>
      <w:lvlJc w:val="left"/>
      <w:pPr>
        <w:ind w:left="3600" w:hanging="360"/>
      </w:pPr>
      <w:rPr>
        <w:rFonts w:ascii="Courier New" w:hAnsi="Courier New" w:cs="Courier New" w:hint="default"/>
      </w:rPr>
    </w:lvl>
    <w:lvl w:ilvl="5" w:tplc="468263E2" w:tentative="1">
      <w:start w:val="1"/>
      <w:numFmt w:val="bullet"/>
      <w:lvlText w:val=""/>
      <w:lvlJc w:val="left"/>
      <w:pPr>
        <w:ind w:left="4320" w:hanging="360"/>
      </w:pPr>
      <w:rPr>
        <w:rFonts w:ascii="Wingdings" w:hAnsi="Wingdings" w:hint="default"/>
      </w:rPr>
    </w:lvl>
    <w:lvl w:ilvl="6" w:tplc="2D2A264E" w:tentative="1">
      <w:start w:val="1"/>
      <w:numFmt w:val="bullet"/>
      <w:lvlText w:val=""/>
      <w:lvlJc w:val="left"/>
      <w:pPr>
        <w:ind w:left="5040" w:hanging="360"/>
      </w:pPr>
      <w:rPr>
        <w:rFonts w:ascii="Symbol" w:hAnsi="Symbol" w:hint="default"/>
      </w:rPr>
    </w:lvl>
    <w:lvl w:ilvl="7" w:tplc="D16A56F6" w:tentative="1">
      <w:start w:val="1"/>
      <w:numFmt w:val="bullet"/>
      <w:lvlText w:val="o"/>
      <w:lvlJc w:val="left"/>
      <w:pPr>
        <w:ind w:left="5760" w:hanging="360"/>
      </w:pPr>
      <w:rPr>
        <w:rFonts w:ascii="Courier New" w:hAnsi="Courier New" w:cs="Courier New" w:hint="default"/>
      </w:rPr>
    </w:lvl>
    <w:lvl w:ilvl="8" w:tplc="ACD85EAC" w:tentative="1">
      <w:start w:val="1"/>
      <w:numFmt w:val="bullet"/>
      <w:lvlText w:val=""/>
      <w:lvlJc w:val="left"/>
      <w:pPr>
        <w:ind w:left="6480" w:hanging="360"/>
      </w:pPr>
      <w:rPr>
        <w:rFonts w:ascii="Wingdings" w:hAnsi="Wingdings" w:hint="default"/>
      </w:rPr>
    </w:lvl>
  </w:abstractNum>
  <w:abstractNum w:abstractNumId="7" w15:restartNumberingAfterBreak="1">
    <w:nsid w:val="429B0221"/>
    <w:multiLevelType w:val="hybridMultilevel"/>
    <w:tmpl w:val="8AD0BCB4"/>
    <w:lvl w:ilvl="0" w:tplc="6582C3EC">
      <w:start w:val="1"/>
      <w:numFmt w:val="bullet"/>
      <w:lvlText w:val="-"/>
      <w:lvlJc w:val="left"/>
      <w:pPr>
        <w:ind w:left="720" w:hanging="360"/>
      </w:pPr>
      <w:rPr>
        <w:rFonts w:ascii="Calibri" w:eastAsiaTheme="minorEastAsia" w:hAnsi="Calibri" w:cs="Lucida Sans Unicode" w:hint="default"/>
      </w:rPr>
    </w:lvl>
    <w:lvl w:ilvl="1" w:tplc="C3E8133C" w:tentative="1">
      <w:start w:val="1"/>
      <w:numFmt w:val="bullet"/>
      <w:lvlText w:val="o"/>
      <w:lvlJc w:val="left"/>
      <w:pPr>
        <w:ind w:left="1440" w:hanging="360"/>
      </w:pPr>
      <w:rPr>
        <w:rFonts w:ascii="Courier New" w:hAnsi="Courier New" w:cs="Courier New" w:hint="default"/>
      </w:rPr>
    </w:lvl>
    <w:lvl w:ilvl="2" w:tplc="54246EA0" w:tentative="1">
      <w:start w:val="1"/>
      <w:numFmt w:val="bullet"/>
      <w:lvlText w:val=""/>
      <w:lvlJc w:val="left"/>
      <w:pPr>
        <w:ind w:left="2160" w:hanging="360"/>
      </w:pPr>
      <w:rPr>
        <w:rFonts w:ascii="Wingdings" w:hAnsi="Wingdings" w:hint="default"/>
      </w:rPr>
    </w:lvl>
    <w:lvl w:ilvl="3" w:tplc="5C8A7FC4" w:tentative="1">
      <w:start w:val="1"/>
      <w:numFmt w:val="bullet"/>
      <w:lvlText w:val=""/>
      <w:lvlJc w:val="left"/>
      <w:pPr>
        <w:ind w:left="2880" w:hanging="360"/>
      </w:pPr>
      <w:rPr>
        <w:rFonts w:ascii="Symbol" w:hAnsi="Symbol" w:hint="default"/>
      </w:rPr>
    </w:lvl>
    <w:lvl w:ilvl="4" w:tplc="258E2DF4" w:tentative="1">
      <w:start w:val="1"/>
      <w:numFmt w:val="bullet"/>
      <w:lvlText w:val="o"/>
      <w:lvlJc w:val="left"/>
      <w:pPr>
        <w:ind w:left="3600" w:hanging="360"/>
      </w:pPr>
      <w:rPr>
        <w:rFonts w:ascii="Courier New" w:hAnsi="Courier New" w:cs="Courier New" w:hint="default"/>
      </w:rPr>
    </w:lvl>
    <w:lvl w:ilvl="5" w:tplc="4F642340" w:tentative="1">
      <w:start w:val="1"/>
      <w:numFmt w:val="bullet"/>
      <w:lvlText w:val=""/>
      <w:lvlJc w:val="left"/>
      <w:pPr>
        <w:ind w:left="4320" w:hanging="360"/>
      </w:pPr>
      <w:rPr>
        <w:rFonts w:ascii="Wingdings" w:hAnsi="Wingdings" w:hint="default"/>
      </w:rPr>
    </w:lvl>
    <w:lvl w:ilvl="6" w:tplc="C79A024C" w:tentative="1">
      <w:start w:val="1"/>
      <w:numFmt w:val="bullet"/>
      <w:lvlText w:val=""/>
      <w:lvlJc w:val="left"/>
      <w:pPr>
        <w:ind w:left="5040" w:hanging="360"/>
      </w:pPr>
      <w:rPr>
        <w:rFonts w:ascii="Symbol" w:hAnsi="Symbol" w:hint="default"/>
      </w:rPr>
    </w:lvl>
    <w:lvl w:ilvl="7" w:tplc="56964356" w:tentative="1">
      <w:start w:val="1"/>
      <w:numFmt w:val="bullet"/>
      <w:lvlText w:val="o"/>
      <w:lvlJc w:val="left"/>
      <w:pPr>
        <w:ind w:left="5760" w:hanging="360"/>
      </w:pPr>
      <w:rPr>
        <w:rFonts w:ascii="Courier New" w:hAnsi="Courier New" w:cs="Courier New" w:hint="default"/>
      </w:rPr>
    </w:lvl>
    <w:lvl w:ilvl="8" w:tplc="99C83540" w:tentative="1">
      <w:start w:val="1"/>
      <w:numFmt w:val="bullet"/>
      <w:lvlText w:val=""/>
      <w:lvlJc w:val="left"/>
      <w:pPr>
        <w:ind w:left="6480" w:hanging="360"/>
      </w:pPr>
      <w:rPr>
        <w:rFonts w:ascii="Wingdings" w:hAnsi="Wingdings" w:hint="default"/>
      </w:rPr>
    </w:lvl>
  </w:abstractNum>
  <w:abstractNum w:abstractNumId="8" w15:restartNumberingAfterBreak="1">
    <w:nsid w:val="4B0A15D7"/>
    <w:multiLevelType w:val="hybridMultilevel"/>
    <w:tmpl w:val="C178945E"/>
    <w:lvl w:ilvl="0" w:tplc="0E588C86">
      <w:start w:val="1"/>
      <w:numFmt w:val="bullet"/>
      <w:lvlText w:val=""/>
      <w:lvlJc w:val="left"/>
      <w:pPr>
        <w:ind w:left="720" w:hanging="360"/>
      </w:pPr>
      <w:rPr>
        <w:rFonts w:ascii="Symbol" w:hAnsi="Symbol" w:hint="default"/>
      </w:rPr>
    </w:lvl>
    <w:lvl w:ilvl="1" w:tplc="925AF616">
      <w:numFmt w:val="bullet"/>
      <w:lvlText w:val="-"/>
      <w:lvlJc w:val="left"/>
      <w:pPr>
        <w:ind w:left="1440" w:hanging="360"/>
      </w:pPr>
      <w:rPr>
        <w:rFonts w:ascii="Source Sans Pro" w:eastAsia="Times New Roman" w:hAnsi="Source Sans Pro" w:cs="Arial" w:hint="default"/>
      </w:rPr>
    </w:lvl>
    <w:lvl w:ilvl="2" w:tplc="3DA68EC6" w:tentative="1">
      <w:start w:val="1"/>
      <w:numFmt w:val="bullet"/>
      <w:lvlText w:val=""/>
      <w:lvlJc w:val="left"/>
      <w:pPr>
        <w:ind w:left="2160" w:hanging="360"/>
      </w:pPr>
      <w:rPr>
        <w:rFonts w:ascii="Wingdings" w:hAnsi="Wingdings" w:hint="default"/>
      </w:rPr>
    </w:lvl>
    <w:lvl w:ilvl="3" w:tplc="BDB8F130" w:tentative="1">
      <w:start w:val="1"/>
      <w:numFmt w:val="bullet"/>
      <w:lvlText w:val=""/>
      <w:lvlJc w:val="left"/>
      <w:pPr>
        <w:ind w:left="2880" w:hanging="360"/>
      </w:pPr>
      <w:rPr>
        <w:rFonts w:ascii="Symbol" w:hAnsi="Symbol" w:hint="default"/>
      </w:rPr>
    </w:lvl>
    <w:lvl w:ilvl="4" w:tplc="67661000" w:tentative="1">
      <w:start w:val="1"/>
      <w:numFmt w:val="bullet"/>
      <w:lvlText w:val="o"/>
      <w:lvlJc w:val="left"/>
      <w:pPr>
        <w:ind w:left="3600" w:hanging="360"/>
      </w:pPr>
      <w:rPr>
        <w:rFonts w:ascii="Courier New" w:hAnsi="Courier New" w:cs="Courier New" w:hint="default"/>
      </w:rPr>
    </w:lvl>
    <w:lvl w:ilvl="5" w:tplc="308E0F2C" w:tentative="1">
      <w:start w:val="1"/>
      <w:numFmt w:val="bullet"/>
      <w:lvlText w:val=""/>
      <w:lvlJc w:val="left"/>
      <w:pPr>
        <w:ind w:left="4320" w:hanging="360"/>
      </w:pPr>
      <w:rPr>
        <w:rFonts w:ascii="Wingdings" w:hAnsi="Wingdings" w:hint="default"/>
      </w:rPr>
    </w:lvl>
    <w:lvl w:ilvl="6" w:tplc="88209B80" w:tentative="1">
      <w:start w:val="1"/>
      <w:numFmt w:val="bullet"/>
      <w:lvlText w:val=""/>
      <w:lvlJc w:val="left"/>
      <w:pPr>
        <w:ind w:left="5040" w:hanging="360"/>
      </w:pPr>
      <w:rPr>
        <w:rFonts w:ascii="Symbol" w:hAnsi="Symbol" w:hint="default"/>
      </w:rPr>
    </w:lvl>
    <w:lvl w:ilvl="7" w:tplc="F814D418" w:tentative="1">
      <w:start w:val="1"/>
      <w:numFmt w:val="bullet"/>
      <w:lvlText w:val="o"/>
      <w:lvlJc w:val="left"/>
      <w:pPr>
        <w:ind w:left="5760" w:hanging="360"/>
      </w:pPr>
      <w:rPr>
        <w:rFonts w:ascii="Courier New" w:hAnsi="Courier New" w:cs="Courier New" w:hint="default"/>
      </w:rPr>
    </w:lvl>
    <w:lvl w:ilvl="8" w:tplc="14A8AE42" w:tentative="1">
      <w:start w:val="1"/>
      <w:numFmt w:val="bullet"/>
      <w:lvlText w:val=""/>
      <w:lvlJc w:val="left"/>
      <w:pPr>
        <w:ind w:left="6480" w:hanging="360"/>
      </w:pPr>
      <w:rPr>
        <w:rFonts w:ascii="Wingdings" w:hAnsi="Wingdings" w:hint="default"/>
      </w:rPr>
    </w:lvl>
  </w:abstractNum>
  <w:abstractNum w:abstractNumId="9" w15:restartNumberingAfterBreak="1">
    <w:nsid w:val="4EC40711"/>
    <w:multiLevelType w:val="hybridMultilevel"/>
    <w:tmpl w:val="00725334"/>
    <w:lvl w:ilvl="0" w:tplc="AE522170">
      <w:start w:val="1"/>
      <w:numFmt w:val="decimal"/>
      <w:lvlText w:val="(%1)"/>
      <w:lvlJc w:val="left"/>
      <w:pPr>
        <w:ind w:left="720" w:hanging="360"/>
      </w:pPr>
      <w:rPr>
        <w:rFonts w:hint="default"/>
      </w:rPr>
    </w:lvl>
    <w:lvl w:ilvl="1" w:tplc="27A67714" w:tentative="1">
      <w:start w:val="1"/>
      <w:numFmt w:val="lowerLetter"/>
      <w:lvlText w:val="%2."/>
      <w:lvlJc w:val="left"/>
      <w:pPr>
        <w:ind w:left="1440" w:hanging="360"/>
      </w:pPr>
    </w:lvl>
    <w:lvl w:ilvl="2" w:tplc="B6C4184A" w:tentative="1">
      <w:start w:val="1"/>
      <w:numFmt w:val="lowerRoman"/>
      <w:lvlText w:val="%3."/>
      <w:lvlJc w:val="right"/>
      <w:pPr>
        <w:ind w:left="2160" w:hanging="180"/>
      </w:pPr>
    </w:lvl>
    <w:lvl w:ilvl="3" w:tplc="23780284" w:tentative="1">
      <w:start w:val="1"/>
      <w:numFmt w:val="decimal"/>
      <w:lvlText w:val="%4."/>
      <w:lvlJc w:val="left"/>
      <w:pPr>
        <w:ind w:left="2880" w:hanging="360"/>
      </w:pPr>
    </w:lvl>
    <w:lvl w:ilvl="4" w:tplc="00CC1016" w:tentative="1">
      <w:start w:val="1"/>
      <w:numFmt w:val="lowerLetter"/>
      <w:lvlText w:val="%5."/>
      <w:lvlJc w:val="left"/>
      <w:pPr>
        <w:ind w:left="3600" w:hanging="360"/>
      </w:pPr>
    </w:lvl>
    <w:lvl w:ilvl="5" w:tplc="8BE69256" w:tentative="1">
      <w:start w:val="1"/>
      <w:numFmt w:val="lowerRoman"/>
      <w:lvlText w:val="%6."/>
      <w:lvlJc w:val="right"/>
      <w:pPr>
        <w:ind w:left="4320" w:hanging="180"/>
      </w:pPr>
    </w:lvl>
    <w:lvl w:ilvl="6" w:tplc="7D1ABF34" w:tentative="1">
      <w:start w:val="1"/>
      <w:numFmt w:val="decimal"/>
      <w:lvlText w:val="%7."/>
      <w:lvlJc w:val="left"/>
      <w:pPr>
        <w:ind w:left="5040" w:hanging="360"/>
      </w:pPr>
    </w:lvl>
    <w:lvl w:ilvl="7" w:tplc="AD7E38B8" w:tentative="1">
      <w:start w:val="1"/>
      <w:numFmt w:val="lowerLetter"/>
      <w:lvlText w:val="%8."/>
      <w:lvlJc w:val="left"/>
      <w:pPr>
        <w:ind w:left="5760" w:hanging="360"/>
      </w:pPr>
    </w:lvl>
    <w:lvl w:ilvl="8" w:tplc="7D98A1D4" w:tentative="1">
      <w:start w:val="1"/>
      <w:numFmt w:val="lowerRoman"/>
      <w:lvlText w:val="%9."/>
      <w:lvlJc w:val="right"/>
      <w:pPr>
        <w:ind w:left="6480" w:hanging="180"/>
      </w:pPr>
    </w:lvl>
  </w:abstractNum>
  <w:abstractNum w:abstractNumId="10" w15:restartNumberingAfterBreak="1">
    <w:nsid w:val="57860ACE"/>
    <w:multiLevelType w:val="multilevel"/>
    <w:tmpl w:val="43CEC9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1">
    <w:nsid w:val="74AF39FB"/>
    <w:multiLevelType w:val="hybridMultilevel"/>
    <w:tmpl w:val="185CE6BE"/>
    <w:lvl w:ilvl="0" w:tplc="54024708">
      <w:start w:val="1"/>
      <w:numFmt w:val="decimal"/>
      <w:lvlText w:val="(%1)"/>
      <w:lvlJc w:val="left"/>
      <w:pPr>
        <w:ind w:left="720" w:hanging="360"/>
      </w:pPr>
      <w:rPr>
        <w:rFonts w:hint="default"/>
      </w:rPr>
    </w:lvl>
    <w:lvl w:ilvl="1" w:tplc="5D865C9C" w:tentative="1">
      <w:start w:val="1"/>
      <w:numFmt w:val="lowerLetter"/>
      <w:lvlText w:val="%2."/>
      <w:lvlJc w:val="left"/>
      <w:pPr>
        <w:ind w:left="1440" w:hanging="360"/>
      </w:pPr>
    </w:lvl>
    <w:lvl w:ilvl="2" w:tplc="5BCAE152" w:tentative="1">
      <w:start w:val="1"/>
      <w:numFmt w:val="lowerRoman"/>
      <w:lvlText w:val="%3."/>
      <w:lvlJc w:val="right"/>
      <w:pPr>
        <w:ind w:left="2160" w:hanging="180"/>
      </w:pPr>
    </w:lvl>
    <w:lvl w:ilvl="3" w:tplc="B350AE12" w:tentative="1">
      <w:start w:val="1"/>
      <w:numFmt w:val="decimal"/>
      <w:lvlText w:val="%4."/>
      <w:lvlJc w:val="left"/>
      <w:pPr>
        <w:ind w:left="2880" w:hanging="360"/>
      </w:pPr>
    </w:lvl>
    <w:lvl w:ilvl="4" w:tplc="6AE65862" w:tentative="1">
      <w:start w:val="1"/>
      <w:numFmt w:val="lowerLetter"/>
      <w:lvlText w:val="%5."/>
      <w:lvlJc w:val="left"/>
      <w:pPr>
        <w:ind w:left="3600" w:hanging="360"/>
      </w:pPr>
    </w:lvl>
    <w:lvl w:ilvl="5" w:tplc="FAF412D0" w:tentative="1">
      <w:start w:val="1"/>
      <w:numFmt w:val="lowerRoman"/>
      <w:lvlText w:val="%6."/>
      <w:lvlJc w:val="right"/>
      <w:pPr>
        <w:ind w:left="4320" w:hanging="180"/>
      </w:pPr>
    </w:lvl>
    <w:lvl w:ilvl="6" w:tplc="1ADE2FD4" w:tentative="1">
      <w:start w:val="1"/>
      <w:numFmt w:val="decimal"/>
      <w:lvlText w:val="%7."/>
      <w:lvlJc w:val="left"/>
      <w:pPr>
        <w:ind w:left="5040" w:hanging="360"/>
      </w:pPr>
    </w:lvl>
    <w:lvl w:ilvl="7" w:tplc="65947E50" w:tentative="1">
      <w:start w:val="1"/>
      <w:numFmt w:val="lowerLetter"/>
      <w:lvlText w:val="%8."/>
      <w:lvlJc w:val="left"/>
      <w:pPr>
        <w:ind w:left="5760" w:hanging="360"/>
      </w:pPr>
    </w:lvl>
    <w:lvl w:ilvl="8" w:tplc="43D255E8" w:tentative="1">
      <w:start w:val="1"/>
      <w:numFmt w:val="lowerRoman"/>
      <w:lvlText w:val="%9."/>
      <w:lvlJc w:val="right"/>
      <w:pPr>
        <w:ind w:left="6480" w:hanging="180"/>
      </w:pPr>
    </w:lvl>
  </w:abstractNum>
  <w:num w:numId="1" w16cid:durableId="1876842727">
    <w:abstractNumId w:val="10"/>
  </w:num>
  <w:num w:numId="2" w16cid:durableId="1052735773">
    <w:abstractNumId w:val="11"/>
  </w:num>
  <w:num w:numId="3" w16cid:durableId="515266443">
    <w:abstractNumId w:val="2"/>
  </w:num>
  <w:num w:numId="4" w16cid:durableId="288780014">
    <w:abstractNumId w:val="9"/>
  </w:num>
  <w:num w:numId="5" w16cid:durableId="1118988424">
    <w:abstractNumId w:val="1"/>
  </w:num>
  <w:num w:numId="6" w16cid:durableId="1490093405">
    <w:abstractNumId w:val="4"/>
  </w:num>
  <w:num w:numId="7" w16cid:durableId="1732120760">
    <w:abstractNumId w:val="5"/>
  </w:num>
  <w:num w:numId="8" w16cid:durableId="99646356">
    <w:abstractNumId w:val="0"/>
  </w:num>
  <w:num w:numId="9" w16cid:durableId="2076126231">
    <w:abstractNumId w:val="6"/>
  </w:num>
  <w:num w:numId="10" w16cid:durableId="1915894193">
    <w:abstractNumId w:val="7"/>
  </w:num>
  <w:num w:numId="11" w16cid:durableId="1221594164">
    <w:abstractNumId w:val="3"/>
  </w:num>
  <w:num w:numId="12" w16cid:durableId="7944448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90B"/>
    <w:rsid w:val="00000ED4"/>
    <w:rsid w:val="000039B8"/>
    <w:rsid w:val="00025F1A"/>
    <w:rsid w:val="00092E83"/>
    <w:rsid w:val="000A5290"/>
    <w:rsid w:val="000E190B"/>
    <w:rsid w:val="000E2333"/>
    <w:rsid w:val="000E72AF"/>
    <w:rsid w:val="001013AD"/>
    <w:rsid w:val="001119DB"/>
    <w:rsid w:val="0014314F"/>
    <w:rsid w:val="00144C41"/>
    <w:rsid w:val="0015734F"/>
    <w:rsid w:val="001670C3"/>
    <w:rsid w:val="002869D9"/>
    <w:rsid w:val="002B7D30"/>
    <w:rsid w:val="002D52B6"/>
    <w:rsid w:val="002F3445"/>
    <w:rsid w:val="00370D67"/>
    <w:rsid w:val="003B5BA1"/>
    <w:rsid w:val="003E32B6"/>
    <w:rsid w:val="00427ACA"/>
    <w:rsid w:val="00433E3B"/>
    <w:rsid w:val="00446DF4"/>
    <w:rsid w:val="00462DD6"/>
    <w:rsid w:val="00485744"/>
    <w:rsid w:val="00503677"/>
    <w:rsid w:val="0055657A"/>
    <w:rsid w:val="00564118"/>
    <w:rsid w:val="00571148"/>
    <w:rsid w:val="005C0828"/>
    <w:rsid w:val="00636121"/>
    <w:rsid w:val="0064342A"/>
    <w:rsid w:val="0066193C"/>
    <w:rsid w:val="00676CBB"/>
    <w:rsid w:val="00697388"/>
    <w:rsid w:val="006B2C7F"/>
    <w:rsid w:val="006C623B"/>
    <w:rsid w:val="006D6482"/>
    <w:rsid w:val="00714DEE"/>
    <w:rsid w:val="00724C49"/>
    <w:rsid w:val="00725D57"/>
    <w:rsid w:val="0072636D"/>
    <w:rsid w:val="00734697"/>
    <w:rsid w:val="007B643E"/>
    <w:rsid w:val="007B7F06"/>
    <w:rsid w:val="00871AA9"/>
    <w:rsid w:val="00873E51"/>
    <w:rsid w:val="00877963"/>
    <w:rsid w:val="00891EB4"/>
    <w:rsid w:val="0089799F"/>
    <w:rsid w:val="008A3E01"/>
    <w:rsid w:val="00914D52"/>
    <w:rsid w:val="009361CB"/>
    <w:rsid w:val="00936904"/>
    <w:rsid w:val="00940885"/>
    <w:rsid w:val="0095204F"/>
    <w:rsid w:val="009D6845"/>
    <w:rsid w:val="00A823F1"/>
    <w:rsid w:val="00B07361"/>
    <w:rsid w:val="00B32CB6"/>
    <w:rsid w:val="00B77584"/>
    <w:rsid w:val="00B81321"/>
    <w:rsid w:val="00BD2D9E"/>
    <w:rsid w:val="00BF7C79"/>
    <w:rsid w:val="00C0699D"/>
    <w:rsid w:val="00C171AA"/>
    <w:rsid w:val="00C3496B"/>
    <w:rsid w:val="00C54FA4"/>
    <w:rsid w:val="00CF434B"/>
    <w:rsid w:val="00D27AFC"/>
    <w:rsid w:val="00D70AC6"/>
    <w:rsid w:val="00DE3004"/>
    <w:rsid w:val="00E23CFF"/>
    <w:rsid w:val="00E54C6F"/>
    <w:rsid w:val="00E629F2"/>
    <w:rsid w:val="00E808DC"/>
    <w:rsid w:val="00EA3460"/>
    <w:rsid w:val="00F64836"/>
    <w:rsid w:val="00F71F1D"/>
    <w:rsid w:val="00FD1C7D"/>
    <w:rsid w:val="00FD420A"/>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49786B"/>
  <w14:defaultImageDpi w14:val="300"/>
  <w15:docId w15:val="{0A83351D-D1A3-453D-ACEA-8AAAD969C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D6482"/>
    <w:pPr>
      <w:spacing w:before="100" w:beforeAutospacing="1" w:after="100" w:afterAutospacing="1"/>
    </w:pPr>
    <w:rPr>
      <w:rFonts w:ascii="Times New Roman" w:hAnsi="Times New Roman" w:cs="Times New Roman"/>
      <w:lang w:val="nl-NL" w:eastAsia="zh-CN"/>
    </w:rPr>
  </w:style>
  <w:style w:type="paragraph" w:styleId="Lijstalinea">
    <w:name w:val="List Paragraph"/>
    <w:basedOn w:val="Standaard"/>
    <w:uiPriority w:val="34"/>
    <w:qFormat/>
    <w:rsid w:val="00636121"/>
    <w:pPr>
      <w:ind w:left="720"/>
      <w:contextualSpacing/>
    </w:pPr>
  </w:style>
  <w:style w:type="character" w:styleId="Hyperlink">
    <w:name w:val="Hyperlink"/>
    <w:basedOn w:val="Standaardalinea-lettertype"/>
    <w:uiPriority w:val="99"/>
    <w:unhideWhenUsed/>
    <w:rsid w:val="009361CB"/>
    <w:rPr>
      <w:color w:val="0000FF" w:themeColor="hyperlink"/>
      <w:u w:val="single"/>
    </w:rPr>
  </w:style>
  <w:style w:type="paragraph" w:styleId="Ballontekst">
    <w:name w:val="Balloon Text"/>
    <w:basedOn w:val="Standaard"/>
    <w:link w:val="BallontekstChar"/>
    <w:uiPriority w:val="99"/>
    <w:semiHidden/>
    <w:unhideWhenUsed/>
    <w:rsid w:val="00676CBB"/>
    <w:rPr>
      <w:rFonts w:ascii="Tahoma" w:hAnsi="Tahoma" w:cs="Tahoma"/>
      <w:sz w:val="16"/>
      <w:szCs w:val="16"/>
    </w:rPr>
  </w:style>
  <w:style w:type="character" w:customStyle="1" w:styleId="BallontekstChar">
    <w:name w:val="Ballontekst Char"/>
    <w:basedOn w:val="Standaardalinea-lettertype"/>
    <w:link w:val="Ballontekst"/>
    <w:uiPriority w:val="99"/>
    <w:semiHidden/>
    <w:rsid w:val="00676CBB"/>
    <w:rPr>
      <w:rFonts w:ascii="Tahoma" w:hAnsi="Tahoma" w:cs="Tahoma"/>
      <w:sz w:val="16"/>
      <w:szCs w:val="16"/>
    </w:rPr>
  </w:style>
  <w:style w:type="paragraph" w:styleId="Koptekst">
    <w:name w:val="header"/>
    <w:basedOn w:val="Standaard"/>
    <w:link w:val="KoptekstChar"/>
    <w:uiPriority w:val="99"/>
    <w:unhideWhenUsed/>
    <w:rsid w:val="00E808DC"/>
    <w:pPr>
      <w:tabs>
        <w:tab w:val="center" w:pos="4536"/>
        <w:tab w:val="right" w:pos="9072"/>
      </w:tabs>
    </w:pPr>
  </w:style>
  <w:style w:type="character" w:customStyle="1" w:styleId="KoptekstChar">
    <w:name w:val="Koptekst Char"/>
    <w:basedOn w:val="Standaardalinea-lettertype"/>
    <w:link w:val="Koptekst"/>
    <w:uiPriority w:val="99"/>
    <w:rsid w:val="00E808DC"/>
  </w:style>
  <w:style w:type="paragraph" w:styleId="Voettekst">
    <w:name w:val="footer"/>
    <w:basedOn w:val="Standaard"/>
    <w:link w:val="VoettekstChar"/>
    <w:uiPriority w:val="99"/>
    <w:unhideWhenUsed/>
    <w:rsid w:val="00E808DC"/>
    <w:pPr>
      <w:tabs>
        <w:tab w:val="center" w:pos="4536"/>
        <w:tab w:val="right" w:pos="9072"/>
      </w:tabs>
    </w:pPr>
  </w:style>
  <w:style w:type="character" w:customStyle="1" w:styleId="VoettekstChar">
    <w:name w:val="Voettekst Char"/>
    <w:basedOn w:val="Standaardalinea-lettertype"/>
    <w:link w:val="Voettekst"/>
    <w:uiPriority w:val="99"/>
    <w:rsid w:val="00E808DC"/>
  </w:style>
  <w:style w:type="paragraph" w:styleId="Voetnoottekst">
    <w:name w:val="footnote text"/>
    <w:basedOn w:val="Standaard"/>
    <w:link w:val="VoetnoottekstChar"/>
    <w:uiPriority w:val="99"/>
    <w:semiHidden/>
    <w:unhideWhenUsed/>
    <w:rsid w:val="00E808DC"/>
    <w:rPr>
      <w:sz w:val="20"/>
      <w:szCs w:val="20"/>
    </w:rPr>
  </w:style>
  <w:style w:type="character" w:customStyle="1" w:styleId="VoetnoottekstChar">
    <w:name w:val="Voetnoottekst Char"/>
    <w:basedOn w:val="Standaardalinea-lettertype"/>
    <w:link w:val="Voetnoottekst"/>
    <w:uiPriority w:val="99"/>
    <w:semiHidden/>
    <w:rsid w:val="00E808DC"/>
    <w:rPr>
      <w:sz w:val="20"/>
      <w:szCs w:val="20"/>
    </w:rPr>
  </w:style>
  <w:style w:type="character" w:styleId="Voetnootmarkering">
    <w:name w:val="footnote reference"/>
    <w:basedOn w:val="Standaardalinea-lettertype"/>
    <w:uiPriority w:val="99"/>
    <w:semiHidden/>
    <w:unhideWhenUsed/>
    <w:rsid w:val="00E808DC"/>
    <w:rPr>
      <w:vertAlign w:val="superscript"/>
    </w:rPr>
  </w:style>
  <w:style w:type="paragraph" w:styleId="Plattetekst">
    <w:name w:val="Body Text"/>
    <w:basedOn w:val="Standaard"/>
    <w:link w:val="PlattetekstChar"/>
    <w:uiPriority w:val="1"/>
    <w:qFormat/>
    <w:rsid w:val="002B7D30"/>
    <w:pPr>
      <w:widowControl w:val="0"/>
      <w:ind w:left="116"/>
    </w:pPr>
    <w:rPr>
      <w:rFonts w:ascii="Arial" w:eastAsia="Arial" w:hAnsi="Arial"/>
      <w:sz w:val="22"/>
      <w:szCs w:val="22"/>
      <w:lang w:val="en-US" w:eastAsia="en-US"/>
    </w:rPr>
  </w:style>
  <w:style w:type="character" w:customStyle="1" w:styleId="PlattetekstChar">
    <w:name w:val="Platte tekst Char"/>
    <w:basedOn w:val="Standaardalinea-lettertype"/>
    <w:link w:val="Plattetekst"/>
    <w:uiPriority w:val="1"/>
    <w:rsid w:val="002B7D30"/>
    <w:rPr>
      <w:rFonts w:ascii="Arial" w:eastAsia="Arial" w:hAnsi="Arial"/>
      <w:sz w:val="22"/>
      <w:szCs w:val="22"/>
      <w:lang w:val="en-US" w:eastAsia="en-US"/>
    </w:rPr>
  </w:style>
  <w:style w:type="paragraph" w:customStyle="1" w:styleId="xmsonormal">
    <w:name w:val="x_msonormal"/>
    <w:basedOn w:val="Standaard"/>
    <w:rsid w:val="001013AD"/>
    <w:rPr>
      <w:rFonts w:ascii="Calibri" w:eastAsiaTheme="minorHAnsi" w:hAnsi="Calibri" w:cs="Calibri"/>
      <w:sz w:val="22"/>
      <w:szCs w:val="22"/>
      <w:lang w:eastAsia="nl-BE"/>
    </w:rPr>
  </w:style>
  <w:style w:type="character" w:styleId="GevolgdeHyperlink">
    <w:name w:val="FollowedHyperlink"/>
    <w:basedOn w:val="Standaardalinea-lettertype"/>
    <w:uiPriority w:val="99"/>
    <w:semiHidden/>
    <w:unhideWhenUsed/>
    <w:rsid w:val="001013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geving.milieu@aalst.b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mgevingsloket.be" TargetMode="External"/><Relationship Id="rId4" Type="http://schemas.openxmlformats.org/officeDocument/2006/relationships/settings" Target="settings.xml"/><Relationship Id="rId9" Type="http://schemas.openxmlformats.org/officeDocument/2006/relationships/hyperlink" Target="mailto:omgeving.ro@aalst.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05880-8E58-47F2-AFD0-EB304E7B0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599</Words>
  <Characters>3299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Stefaan VAN ROSSUM</dc:creator>
  <cp:lastModifiedBy>Decuyper Tamara</cp:lastModifiedBy>
  <cp:revision>2</cp:revision>
  <cp:lastPrinted>2017-06-30T11:28:00Z</cp:lastPrinted>
  <dcterms:created xsi:type="dcterms:W3CDTF">2024-04-25T08:26:00Z</dcterms:created>
  <dcterms:modified xsi:type="dcterms:W3CDTF">2024-04-25T08:26:00Z</dcterms:modified>
</cp:coreProperties>
</file>